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sz w:val="84"/>
          <w:highlight w:val="none"/>
        </w:rPr>
      </w:pPr>
      <w:r>
        <w:rPr>
          <w:rFonts w:hint="eastAsia" w:ascii="宋体" w:hAnsi="宋体" w:eastAsia="宋体" w:cs="宋体"/>
          <w:b/>
          <w:sz w:val="84"/>
          <w:highlight w:val="none"/>
        </w:rPr>
      </w:r>
      <w:r/>
    </w:p>
    <w:p>
      <w:pPr>
        <w:pStyle w:val="728"/>
        <w:rPr>
          <w:rFonts w:hint="eastAsia"/>
        </w:rPr>
      </w:pPr>
      <w:r>
        <w:rPr>
          <w:rFonts w:hint="eastAsia"/>
        </w:rPr>
      </w:r>
      <w:r/>
    </w:p>
    <w:p>
      <w:pPr>
        <w:jc w:val="center"/>
        <w:spacing w:line="360" w:lineRule="auto"/>
        <w:rPr>
          <w:rFonts w:hint="eastAsia" w:ascii="宋体" w:hAnsi="宋体" w:eastAsia="宋体" w:cs="宋体"/>
          <w:highlight w:val="none"/>
        </w:rPr>
      </w:pPr>
      <w:r>
        <w:rPr>
          <w:rFonts w:hint="eastAsia" w:ascii="宋体" w:hAnsi="宋体" w:cs="宋体"/>
          <w:b/>
          <w:sz w:val="84"/>
          <w:highlight w:val="none"/>
          <w:lang w:val="en-US" w:eastAsia="zh-CN"/>
        </w:rPr>
        <w:t xml:space="preserve">采</w:t>
      </w:r>
      <w:r>
        <w:rPr>
          <w:rFonts w:hint="eastAsia" w:ascii="宋体" w:hAnsi="宋体" w:eastAsia="宋体" w:cs="宋体"/>
          <w:b/>
          <w:sz w:val="84"/>
          <w:highlight w:val="none"/>
        </w:rPr>
        <w:t xml:space="preserve">   </w:t>
      </w:r>
      <w:r>
        <w:rPr>
          <w:rFonts w:hint="eastAsia" w:ascii="宋体" w:hAnsi="宋体" w:cs="宋体"/>
          <w:b/>
          <w:sz w:val="84"/>
          <w:highlight w:val="none"/>
          <w:lang w:val="en-US" w:eastAsia="zh-CN"/>
        </w:rPr>
        <w:t xml:space="preserve">购</w:t>
      </w:r>
      <w:r>
        <w:rPr>
          <w:rFonts w:hint="eastAsia" w:ascii="宋体" w:hAnsi="宋体" w:eastAsia="宋体" w:cs="宋体"/>
          <w:b/>
          <w:sz w:val="84"/>
          <w:highlight w:val="none"/>
        </w:rPr>
        <w:t xml:space="preserve">   文   件</w:t>
      </w:r>
      <w:r/>
    </w:p>
    <w:p>
      <w:pPr>
        <w:jc w:val="center"/>
        <w:spacing w:line="360" w:lineRule="auto"/>
        <w:rPr>
          <w:rFonts w:hint="eastAsia" w:ascii="宋体" w:hAnsi="宋体" w:eastAsia="宋体" w:cs="宋体"/>
          <w:b/>
          <w:color w:val="auto"/>
          <w:sz w:val="36"/>
          <w:highlight w:val="yellow"/>
          <w:lang w:val="en-US" w:eastAsia="zh-CN"/>
        </w:rPr>
      </w:pPr>
      <w:r>
        <w:rPr>
          <w:rFonts w:hint="eastAsia" w:ascii="宋体" w:hAnsi="宋体" w:eastAsia="宋体" w:cs="宋体"/>
          <w:b/>
          <w:color w:val="auto"/>
          <w:sz w:val="36"/>
          <w:highlight w:val="none"/>
        </w:rPr>
        <w:t xml:space="preserve">项目编号：</w:t>
      </w:r>
      <w:r>
        <w:rPr>
          <w:rFonts w:hint="eastAsia" w:ascii="宋体" w:hAnsi="宋体" w:cs="宋体"/>
          <w:b/>
          <w:color w:val="auto"/>
          <w:sz w:val="36"/>
          <w:highlight w:val="none"/>
          <w:lang w:eastAsia="zh-CN"/>
        </w:rPr>
        <w:t xml:space="preserve">JSZC-321183-JSCW-G2026-0015</w:t>
      </w:r>
      <w:r/>
    </w:p>
    <w:p>
      <w:pPr>
        <w:jc w:val="center"/>
        <w:spacing w:line="360" w:lineRule="auto"/>
        <w:rPr>
          <w:rFonts w:hint="eastAsia" w:ascii="宋体" w:hAnsi="宋体" w:eastAsia="宋体" w:cs="宋体"/>
          <w:b/>
          <w:sz w:val="32"/>
          <w:szCs w:val="32"/>
          <w:highlight w:val="none"/>
          <w:lang w:eastAsia="zh-CN"/>
        </w:rPr>
        <w:outlineLvl w:val="0"/>
      </w:pPr>
      <w:r/>
      <w:bookmarkStart w:id="0" w:name="_Toc3232"/>
      <w:r/>
      <w:bookmarkStart w:id="1" w:name="_Toc5351"/>
      <w:r>
        <w:rPr>
          <w:rFonts w:hint="eastAsia" w:ascii="宋体" w:hAnsi="宋体" w:eastAsia="宋体" w:cs="宋体"/>
          <w:b/>
          <w:sz w:val="32"/>
          <w:szCs w:val="32"/>
          <w:highlight w:val="none"/>
        </w:rPr>
        <w:t xml:space="preserve">项目名称</w:t>
      </w:r>
      <w:r>
        <w:rPr>
          <w:rFonts w:hint="eastAsia" w:ascii="宋体" w:hAnsi="宋体" w:eastAsia="宋体" w:cs="宋体"/>
          <w:sz w:val="32"/>
          <w:szCs w:val="32"/>
          <w:highlight w:val="none"/>
        </w:rPr>
        <w:t xml:space="preserve">：</w:t>
      </w:r>
      <w:r>
        <w:rPr>
          <w:rFonts w:hint="eastAsia" w:ascii="宋体" w:hAnsi="宋体" w:cs="宋体"/>
          <w:b/>
          <w:sz w:val="32"/>
          <w:szCs w:val="32"/>
          <w:highlight w:val="none"/>
          <w:lang w:eastAsia="zh-CN"/>
        </w:rPr>
        <w:t xml:space="preserve">宝华新城实验小学新建工程厨房设备采购项目</w:t>
      </w:r>
      <w:bookmarkEnd w:id="0"/>
      <w:r/>
      <w:bookmarkEnd w:id="1"/>
      <w:r/>
      <w:r/>
    </w:p>
    <w:p>
      <w:pP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pStyle w:val="728"/>
        <w:rPr>
          <w:rFonts w:hint="eastAsia" w:ascii="宋体" w:hAnsi="宋体" w:eastAsia="宋体" w:cs="宋体"/>
          <w:b/>
          <w:sz w:val="36"/>
          <w:highlight w:val="none"/>
        </w:rPr>
      </w:pPr>
      <w:r>
        <w:rPr>
          <w:rFonts w:hint="eastAsia" w:ascii="宋体" w:hAnsi="宋体" w:eastAsia="宋体" w:cs="宋体"/>
          <w:b/>
          <w:sz w:val="36"/>
          <w:highlight w:val="none"/>
        </w:rPr>
      </w:r>
      <w:r/>
    </w:p>
    <w:p>
      <w:pPr>
        <w:tabs>
          <w:tab w:val="left" w:pos="4106" w:leader="none"/>
        </w:tabs>
        <w:rPr>
          <w:rFonts w:hint="eastAsia" w:ascii="宋体" w:hAnsi="宋体" w:eastAsia="宋体" w:cs="宋体"/>
          <w:b/>
          <w:sz w:val="36"/>
          <w:highlight w:val="none"/>
          <w:lang w:eastAsia="zh-CN"/>
        </w:rPr>
      </w:pPr>
      <w:r>
        <w:rPr>
          <w:rFonts w:hint="eastAsia" w:ascii="宋体" w:hAnsi="宋体" w:cs="宋体"/>
          <w:b/>
          <w:sz w:val="36"/>
          <w:highlight w:val="none"/>
          <w:lang w:eastAsia="zh-CN"/>
        </w:rPr>
        <w:tab/>
      </w:r>
      <w:r/>
    </w:p>
    <w:p>
      <w:pPr>
        <w:pStyle w:val="728"/>
        <w:rPr>
          <w:rFonts w:hint="eastAsia" w:ascii="宋体" w:hAnsi="宋体" w:eastAsia="宋体" w:cs="宋体"/>
          <w:b/>
          <w:sz w:val="36"/>
          <w:highlight w:val="none"/>
        </w:rPr>
      </w:pPr>
      <w:r>
        <w:rPr>
          <w:rFonts w:hint="eastAsia" w:ascii="宋体" w:hAnsi="宋体" w:eastAsia="宋体" w:cs="宋体"/>
          <w:b/>
          <w:sz w:val="36"/>
          <w:highlight w:val="none"/>
        </w:rPr>
      </w:r>
      <w:r/>
    </w:p>
    <w:p>
      <w:pPr>
        <w:rPr>
          <w:rFonts w:hint="eastAsia"/>
        </w:rPr>
      </w:pPr>
      <w:r>
        <w:rPr>
          <w:rFonts w:hint="eastAsia"/>
        </w:rPr>
      </w:r>
      <w:r/>
    </w:p>
    <w:p>
      <w:pPr>
        <w:rPr>
          <w:rFonts w:hint="eastAsia"/>
        </w:rPr>
      </w:pPr>
      <w:r>
        <w:rPr>
          <w:rFonts w:hint="eastAsia"/>
        </w:rPr>
      </w:r>
      <w:r/>
    </w:p>
    <w:p>
      <w:pPr>
        <w:jc w:val="center"/>
        <w:spacing w:line="360" w:lineRule="auto"/>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rPr>
        <w:t xml:space="preserve">采购人：</w:t>
      </w:r>
      <w:r>
        <w:rPr>
          <w:rFonts w:hint="eastAsia" w:ascii="宋体" w:hAnsi="宋体" w:cs="宋体"/>
          <w:b/>
          <w:sz w:val="36"/>
          <w:szCs w:val="36"/>
          <w:highlight w:val="none"/>
          <w:lang w:eastAsia="zh-CN"/>
        </w:rPr>
        <w:t xml:space="preserve">句容市宝华镇人民政府</w:t>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采购代理机构：</w:t>
      </w:r>
      <w:r>
        <w:rPr>
          <w:rFonts w:hint="eastAsia" w:ascii="宋体" w:hAnsi="宋体" w:eastAsia="宋体" w:cs="宋体"/>
          <w:b/>
          <w:sz w:val="36"/>
          <w:szCs w:val="36"/>
          <w:highlight w:val="none"/>
          <w:lang w:val="en-US" w:eastAsia="zh-CN"/>
        </w:rPr>
        <w:t xml:space="preserve">江苏春为全过程工程咨询有限公司</w:t>
      </w:r>
      <w:r>
        <w:rPr>
          <w:rFonts w:hint="eastAsia" w:ascii="宋体" w:hAnsi="宋体" w:eastAsia="宋体" w:cs="宋体"/>
          <w:b/>
          <w:sz w:val="36"/>
          <w:szCs w:val="36"/>
          <w:highlight w:val="none"/>
        </w:rPr>
        <w:t xml:space="preserve">   </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日期：202</w:t>
      </w:r>
      <w:r>
        <w:rPr>
          <w:rFonts w:hint="eastAsia" w:ascii="宋体" w:hAnsi="宋体" w:cs="宋体"/>
          <w:b/>
          <w:color w:val="auto"/>
          <w:sz w:val="36"/>
          <w:szCs w:val="36"/>
          <w:highlight w:val="none"/>
          <w:lang w:val="en-US" w:eastAsia="zh-CN"/>
        </w:rPr>
        <w:t xml:space="preserve">6</w:t>
      </w:r>
      <w:r>
        <w:rPr>
          <w:rFonts w:hint="eastAsia" w:ascii="宋体" w:hAnsi="宋体" w:eastAsia="宋体" w:cs="宋体"/>
          <w:b/>
          <w:color w:val="auto"/>
          <w:sz w:val="36"/>
          <w:szCs w:val="36"/>
          <w:highlight w:val="none"/>
        </w:rPr>
        <w:t xml:space="preserve">年</w:t>
      </w:r>
      <w:r>
        <w:rPr>
          <w:rFonts w:hint="eastAsia" w:ascii="宋体" w:hAnsi="宋体" w:cs="宋体"/>
          <w:b/>
          <w:color w:val="auto"/>
          <w:sz w:val="36"/>
          <w:szCs w:val="36"/>
          <w:highlight w:val="none"/>
          <w:lang w:val="en-US" w:eastAsia="zh-CN"/>
        </w:rPr>
        <w:t xml:space="preserve">5</w:t>
      </w:r>
      <w:r>
        <w:rPr>
          <w:rFonts w:hint="eastAsia" w:ascii="宋体" w:hAnsi="宋体" w:eastAsia="宋体" w:cs="宋体"/>
          <w:b/>
          <w:color w:val="auto"/>
          <w:sz w:val="36"/>
          <w:szCs w:val="36"/>
          <w:highlight w:val="none"/>
        </w:rPr>
        <w:t xml:space="preserve">月</w:t>
      </w:r>
      <w:r/>
    </w:p>
    <w:p>
      <w:pP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b/>
          <w:sz w:val="44"/>
          <w:highlight w:val="none"/>
        </w:rPr>
      </w:pPr>
      <w:r>
        <w:rPr>
          <w:rFonts w:hint="eastAsia" w:ascii="宋体" w:hAnsi="宋体"/>
          <w:b/>
          <w:sz w:val="44"/>
          <w:highlight w:val="none"/>
        </w:rPr>
        <w:br w:type="page" w:clear="all"/>
      </w:r>
      <w:r/>
    </w:p>
    <w:p>
      <w:pPr>
        <w:jc w:val="center"/>
        <w:spacing w:line="360" w:lineRule="auto"/>
        <w:tabs>
          <w:tab w:val="left" w:pos="1470" w:leader="none"/>
        </w:tabs>
        <w:rPr>
          <w:rFonts w:hint="eastAsia" w:ascii="宋体" w:hAnsi="宋体"/>
          <w:b/>
          <w:color w:val="5b9bd5" w:themeColor="accent5"/>
          <w:sz w:val="36"/>
          <w:szCs w:val="36"/>
          <w:highlight w:val="none"/>
          <w14:textFill>
            <w14:solidFill>
              <w14:schemeClr w14:val="accent5"/>
            </w14:solidFill>
          </w14:textFill>
        </w:rPr>
      </w:pPr>
      <w:r>
        <w:rPr>
          <w:rFonts w:hint="eastAsia" w:ascii="宋体" w:hAnsi="宋体"/>
          <w:b/>
          <w:sz w:val="44"/>
          <w:highlight w:val="none"/>
          <w:lang w:eastAsia="zh-CN"/>
        </w:rPr>
        <w:t xml:space="preserve">采购文件</w:t>
      </w:r>
      <w:r>
        <w:rPr>
          <w:rFonts w:hint="eastAsia" w:ascii="宋体" w:hAnsi="宋体"/>
          <w:b/>
          <w:sz w:val="44"/>
          <w:highlight w:val="none"/>
        </w:rPr>
        <w:t xml:space="preserve">目录</w:t>
      </w:r>
      <w:r/>
    </w:p>
    <w:sdt>
      <w:sdtPr>
        <w15:appearance w15:val="boundingBox"/>
        <w15:color w:val="dbdbdb"/>
        <w:id w:val="147481898"/>
        <w:docPartObj>
          <w:docPartGallery w:val="Table of Contents"/>
          <w:docPartUnique w:val="true"/>
        </w:docPartObj>
        <w:rPr>
          <w:rFonts w:hint="default" w:ascii="宋体" w:hAnsi="宋体" w:eastAsia="宋体" w:cs="Times New Roman"/>
          <w:sz w:val="21"/>
          <w:szCs w:val="24"/>
          <w:lang w:val="en-US" w:eastAsia="zh-CN" w:bidi="ar-SA"/>
        </w:rPr>
      </w:sdtPr>
      <w:sdtContent>
        <w:p>
          <w:pPr>
            <w:ind w:left="0" w:right="0" w:firstLine="0"/>
            <w:jc w:val="center"/>
            <w:spacing w:before="0" w:after="0" w:line="240" w:lineRule="auto"/>
          </w:pPr>
          <w:r/>
          <w:r/>
        </w:p>
        <w:p>
          <w:pPr>
            <w:pStyle w:val="774"/>
            <w:keepLines w:val="0"/>
            <w:keepNext w:val="0"/>
            <w:pageBreakBefore w:val="0"/>
            <w:spacing w:line="360" w:lineRule="auto"/>
            <w:tabs>
              <w:tab w:val="right" w:pos="9367" w:leader="dot"/>
            </w:tabs>
            <w:rPr>
              <w:sz w:val="28"/>
              <w:szCs w:val="32"/>
            </w:rPr>
          </w:pPr>
          <w:r>
            <w:rPr>
              <w:sz w:val="28"/>
              <w:szCs w:val="32"/>
            </w:rPr>
            <w:fldChar w:fldCharType="begin"/>
          </w:r>
          <w:r>
            <w:rPr>
              <w:sz w:val="28"/>
              <w:szCs w:val="32"/>
            </w:rPr>
            <w:instrText xml:space="preserve">TOC \o "1-1" \h \u </w:instrText>
          </w:r>
          <w:r>
            <w:rPr>
              <w:sz w:val="28"/>
              <w:szCs w:val="32"/>
            </w:rPr>
            <w:fldChar w:fldCharType="separate"/>
          </w:r>
          <w:r>
            <w:rPr>
              <w:sz w:val="28"/>
              <w:szCs w:val="32"/>
            </w:rPr>
            <w:fldChar w:fldCharType="begin"/>
          </w:r>
          <w:r>
            <w:rPr>
              <w:sz w:val="28"/>
              <w:szCs w:val="32"/>
            </w:rPr>
            <w:instrText xml:space="preserve"> HYPERLINK \l _Toc19275 </w:instrText>
          </w:r>
          <w:r>
            <w:rPr>
              <w:sz w:val="28"/>
              <w:szCs w:val="32"/>
            </w:rPr>
            <w:fldChar w:fldCharType="separate"/>
          </w:r>
          <w:r>
            <w:rPr>
              <w:rFonts w:hint="eastAsia"/>
              <w:sz w:val="28"/>
              <w:szCs w:val="32"/>
            </w:rPr>
            <w:t xml:space="preserve">第一部分  </w:t>
          </w:r>
          <w:r>
            <w:rPr>
              <w:rFonts w:hint="eastAsia"/>
              <w:sz w:val="28"/>
              <w:szCs w:val="32"/>
              <w:lang w:eastAsia="zh-CN"/>
            </w:rPr>
            <w:t xml:space="preserve">采购公告</w:t>
          </w:r>
          <w:r>
            <w:rPr>
              <w:sz w:val="28"/>
              <w:szCs w:val="32"/>
            </w:rPr>
            <w:tab/>
          </w:r>
          <w:r>
            <w:rPr>
              <w:sz w:val="28"/>
              <w:szCs w:val="32"/>
            </w:rPr>
            <w:fldChar w:fldCharType="begin"/>
          </w:r>
          <w:r>
            <w:rPr>
              <w:sz w:val="28"/>
              <w:szCs w:val="32"/>
            </w:rPr>
            <w:instrText xml:space="preserve"> PAGEREF _Toc19275 \h </w:instrText>
          </w:r>
          <w:r>
            <w:rPr>
              <w:sz w:val="28"/>
              <w:szCs w:val="32"/>
            </w:rPr>
            <w:fldChar w:fldCharType="separate"/>
          </w:r>
          <w:r>
            <w:rPr>
              <w:sz w:val="28"/>
              <w:szCs w:val="32"/>
            </w:rPr>
            <w:t xml:space="preserve">2</w:t>
          </w:r>
          <w:r>
            <w:rPr>
              <w:sz w:val="28"/>
              <w:szCs w:val="32"/>
            </w:rPr>
            <w:fldChar w:fldCharType="end"/>
          </w:r>
          <w:r>
            <w:rPr>
              <w:sz w:val="28"/>
              <w:szCs w:val="32"/>
            </w:rPr>
            <w:fldChar w:fldCharType="end"/>
          </w:r>
          <w:r/>
        </w:p>
        <w:p>
          <w:pPr>
            <w:pStyle w:val="774"/>
            <w:keepLines w:val="0"/>
            <w:keepNext w:val="0"/>
            <w:pageBreakBefore w:val="0"/>
            <w:spacing w:line="360" w:lineRule="auto"/>
            <w:tabs>
              <w:tab w:val="right" w:pos="9367" w:leader="dot"/>
            </w:tabs>
            <w:rPr>
              <w:sz w:val="28"/>
              <w:szCs w:val="32"/>
            </w:rPr>
          </w:pPr>
          <w:r>
            <w:rPr>
              <w:sz w:val="28"/>
              <w:szCs w:val="32"/>
            </w:rPr>
            <w:fldChar w:fldCharType="begin"/>
          </w:r>
          <w:r>
            <w:rPr>
              <w:sz w:val="28"/>
              <w:szCs w:val="32"/>
            </w:rPr>
            <w:instrText xml:space="preserve"> HYPERLINK \l _Toc7194 </w:instrText>
          </w:r>
          <w:r>
            <w:rPr>
              <w:sz w:val="28"/>
              <w:szCs w:val="32"/>
            </w:rPr>
            <w:fldChar w:fldCharType="separate"/>
          </w:r>
          <w:r>
            <w:rPr>
              <w:rFonts w:hint="eastAsia"/>
              <w:sz w:val="28"/>
              <w:szCs w:val="32"/>
            </w:rPr>
            <w:t xml:space="preserve">第二部分  </w:t>
          </w:r>
          <w:r>
            <w:rPr>
              <w:rFonts w:hint="eastAsia"/>
              <w:sz w:val="28"/>
              <w:szCs w:val="32"/>
              <w:lang w:eastAsia="zh-CN"/>
            </w:rPr>
            <w:t xml:space="preserve">供应商须知</w:t>
          </w:r>
          <w:r>
            <w:rPr>
              <w:sz w:val="28"/>
              <w:szCs w:val="32"/>
            </w:rPr>
            <w:tab/>
          </w:r>
          <w:r>
            <w:rPr>
              <w:sz w:val="28"/>
              <w:szCs w:val="32"/>
            </w:rPr>
            <w:fldChar w:fldCharType="begin"/>
          </w:r>
          <w:r>
            <w:rPr>
              <w:sz w:val="28"/>
              <w:szCs w:val="32"/>
            </w:rPr>
            <w:instrText xml:space="preserve"> PAGEREF _Toc7194 \h </w:instrText>
          </w:r>
          <w:r>
            <w:rPr>
              <w:sz w:val="28"/>
              <w:szCs w:val="32"/>
            </w:rPr>
            <w:fldChar w:fldCharType="separate"/>
          </w:r>
          <w:r>
            <w:rPr>
              <w:sz w:val="28"/>
              <w:szCs w:val="32"/>
            </w:rPr>
            <w:t xml:space="preserve">7</w:t>
          </w:r>
          <w:r>
            <w:rPr>
              <w:sz w:val="28"/>
              <w:szCs w:val="32"/>
            </w:rPr>
            <w:fldChar w:fldCharType="end"/>
          </w:r>
          <w:r>
            <w:rPr>
              <w:sz w:val="28"/>
              <w:szCs w:val="32"/>
            </w:rPr>
            <w:fldChar w:fldCharType="end"/>
          </w:r>
          <w:r/>
        </w:p>
        <w:p>
          <w:pPr>
            <w:pStyle w:val="774"/>
            <w:keepLines w:val="0"/>
            <w:keepNext w:val="0"/>
            <w:pageBreakBefore w:val="0"/>
            <w:spacing w:line="360" w:lineRule="auto"/>
            <w:tabs>
              <w:tab w:val="right" w:pos="9367" w:leader="dot"/>
            </w:tabs>
            <w:rPr>
              <w:sz w:val="28"/>
              <w:szCs w:val="32"/>
            </w:rPr>
          </w:pPr>
          <w:r>
            <w:rPr>
              <w:sz w:val="28"/>
              <w:szCs w:val="32"/>
            </w:rPr>
            <w:fldChar w:fldCharType="begin"/>
          </w:r>
          <w:r>
            <w:rPr>
              <w:sz w:val="28"/>
              <w:szCs w:val="32"/>
            </w:rPr>
            <w:instrText xml:space="preserve"> HYPERLINK \l _Toc1066 </w:instrText>
          </w:r>
          <w:r>
            <w:rPr>
              <w:sz w:val="28"/>
              <w:szCs w:val="32"/>
            </w:rPr>
            <w:fldChar w:fldCharType="separate"/>
          </w:r>
          <w:r>
            <w:rPr>
              <w:rFonts w:hint="eastAsia"/>
              <w:sz w:val="28"/>
              <w:szCs w:val="32"/>
            </w:rPr>
            <w:t xml:space="preserve">第三部分  拟签订的合同文本（货物、服务类）</w:t>
          </w:r>
          <w:r>
            <w:rPr>
              <w:sz w:val="28"/>
              <w:szCs w:val="32"/>
            </w:rPr>
            <w:tab/>
          </w:r>
          <w:r>
            <w:rPr>
              <w:sz w:val="28"/>
              <w:szCs w:val="32"/>
            </w:rPr>
            <w:fldChar w:fldCharType="begin"/>
          </w:r>
          <w:r>
            <w:rPr>
              <w:sz w:val="28"/>
              <w:szCs w:val="32"/>
            </w:rPr>
            <w:instrText xml:space="preserve"> PAGEREF _Toc1066 \h </w:instrText>
          </w:r>
          <w:r>
            <w:rPr>
              <w:sz w:val="28"/>
              <w:szCs w:val="32"/>
            </w:rPr>
            <w:fldChar w:fldCharType="separate"/>
          </w:r>
          <w:r>
            <w:rPr>
              <w:sz w:val="28"/>
              <w:szCs w:val="32"/>
            </w:rPr>
            <w:t xml:space="preserve">18</w:t>
          </w:r>
          <w:r>
            <w:rPr>
              <w:sz w:val="28"/>
              <w:szCs w:val="32"/>
            </w:rPr>
            <w:fldChar w:fldCharType="end"/>
          </w:r>
          <w:r>
            <w:rPr>
              <w:sz w:val="28"/>
              <w:szCs w:val="32"/>
            </w:rPr>
            <w:fldChar w:fldCharType="end"/>
          </w:r>
          <w:r/>
        </w:p>
        <w:p>
          <w:pPr>
            <w:pStyle w:val="774"/>
            <w:keepLines w:val="0"/>
            <w:keepNext w:val="0"/>
            <w:pageBreakBefore w:val="0"/>
            <w:spacing w:line="360" w:lineRule="auto"/>
            <w:tabs>
              <w:tab w:val="right" w:pos="9367" w:leader="dot"/>
            </w:tabs>
            <w:rPr>
              <w:sz w:val="28"/>
              <w:szCs w:val="32"/>
            </w:rPr>
          </w:pPr>
          <w:r>
            <w:rPr>
              <w:sz w:val="28"/>
              <w:szCs w:val="32"/>
            </w:rPr>
            <w:fldChar w:fldCharType="begin"/>
          </w:r>
          <w:r>
            <w:rPr>
              <w:sz w:val="28"/>
              <w:szCs w:val="32"/>
            </w:rPr>
            <w:instrText xml:space="preserve"> HYPERLINK \l _Toc29150 </w:instrText>
          </w:r>
          <w:r>
            <w:rPr>
              <w:sz w:val="28"/>
              <w:szCs w:val="32"/>
            </w:rPr>
            <w:fldChar w:fldCharType="separate"/>
          </w:r>
          <w:r>
            <w:rPr>
              <w:rFonts w:hint="eastAsia"/>
              <w:sz w:val="28"/>
              <w:szCs w:val="32"/>
            </w:rPr>
            <w:t xml:space="preserve">第四部分</w:t>
          </w:r>
          <w:r>
            <w:rPr>
              <w:rFonts w:hint="eastAsia"/>
              <w:sz w:val="28"/>
              <w:szCs w:val="32"/>
              <w:lang w:val="en-US" w:eastAsia="zh-CN"/>
            </w:rPr>
            <w:t xml:space="preserve"> </w:t>
          </w:r>
          <w:r>
            <w:rPr>
              <w:rFonts w:hint="eastAsia"/>
              <w:sz w:val="28"/>
              <w:szCs w:val="32"/>
            </w:rPr>
            <w:t xml:space="preserve"> 采购需求</w:t>
          </w:r>
          <w:r>
            <w:rPr>
              <w:sz w:val="28"/>
              <w:szCs w:val="32"/>
            </w:rPr>
            <w:tab/>
          </w:r>
          <w:r>
            <w:rPr>
              <w:sz w:val="28"/>
              <w:szCs w:val="32"/>
            </w:rPr>
            <w:fldChar w:fldCharType="begin"/>
          </w:r>
          <w:r>
            <w:rPr>
              <w:sz w:val="28"/>
              <w:szCs w:val="32"/>
            </w:rPr>
            <w:instrText xml:space="preserve"> PAGEREF _Toc29150 \h </w:instrText>
          </w:r>
          <w:r>
            <w:rPr>
              <w:sz w:val="28"/>
              <w:szCs w:val="32"/>
            </w:rPr>
            <w:fldChar w:fldCharType="separate"/>
          </w:r>
          <w:r>
            <w:rPr>
              <w:sz w:val="28"/>
              <w:szCs w:val="32"/>
            </w:rPr>
            <w:t xml:space="preserve">30</w:t>
          </w:r>
          <w:r>
            <w:rPr>
              <w:sz w:val="28"/>
              <w:szCs w:val="32"/>
            </w:rPr>
            <w:fldChar w:fldCharType="end"/>
          </w:r>
          <w:r>
            <w:rPr>
              <w:sz w:val="28"/>
              <w:szCs w:val="32"/>
            </w:rPr>
            <w:fldChar w:fldCharType="end"/>
          </w:r>
          <w:r/>
        </w:p>
        <w:p>
          <w:pPr>
            <w:pStyle w:val="774"/>
            <w:keepLines w:val="0"/>
            <w:keepNext w:val="0"/>
            <w:pageBreakBefore w:val="0"/>
            <w:spacing w:line="360" w:lineRule="auto"/>
            <w:tabs>
              <w:tab w:val="right" w:pos="9367" w:leader="dot"/>
            </w:tabs>
            <w:rPr>
              <w:sz w:val="28"/>
              <w:szCs w:val="32"/>
            </w:rPr>
          </w:pPr>
          <w:r>
            <w:rPr>
              <w:sz w:val="28"/>
              <w:szCs w:val="32"/>
            </w:rPr>
            <w:fldChar w:fldCharType="begin"/>
          </w:r>
          <w:r>
            <w:rPr>
              <w:sz w:val="28"/>
              <w:szCs w:val="32"/>
            </w:rPr>
            <w:instrText xml:space="preserve"> HYPERLINK \l _Toc28890 </w:instrText>
          </w:r>
          <w:r>
            <w:rPr>
              <w:sz w:val="28"/>
              <w:szCs w:val="32"/>
            </w:rPr>
            <w:fldChar w:fldCharType="separate"/>
          </w:r>
          <w:r>
            <w:rPr>
              <w:rFonts w:hint="eastAsia"/>
              <w:sz w:val="28"/>
              <w:szCs w:val="32"/>
            </w:rPr>
            <w:t xml:space="preserve">第五部分  评标办法和标准</w:t>
          </w:r>
          <w:r>
            <w:rPr>
              <w:sz w:val="28"/>
              <w:szCs w:val="32"/>
            </w:rPr>
            <w:tab/>
          </w:r>
          <w:r>
            <w:rPr>
              <w:sz w:val="28"/>
              <w:szCs w:val="32"/>
            </w:rPr>
            <w:fldChar w:fldCharType="begin"/>
          </w:r>
          <w:r>
            <w:rPr>
              <w:sz w:val="28"/>
              <w:szCs w:val="32"/>
            </w:rPr>
            <w:instrText xml:space="preserve"> PAGEREF _Toc28890 \h </w:instrText>
          </w:r>
          <w:r>
            <w:rPr>
              <w:sz w:val="28"/>
              <w:szCs w:val="32"/>
            </w:rPr>
            <w:fldChar w:fldCharType="separate"/>
          </w:r>
          <w:r>
            <w:rPr>
              <w:sz w:val="28"/>
              <w:szCs w:val="32"/>
            </w:rPr>
            <w:t xml:space="preserve">60</w:t>
          </w:r>
          <w:r>
            <w:rPr>
              <w:sz w:val="28"/>
              <w:szCs w:val="32"/>
            </w:rPr>
            <w:fldChar w:fldCharType="end"/>
          </w:r>
          <w:r>
            <w:rPr>
              <w:sz w:val="28"/>
              <w:szCs w:val="32"/>
            </w:rPr>
            <w:fldChar w:fldCharType="end"/>
          </w:r>
          <w:r/>
        </w:p>
        <w:p>
          <w:pPr>
            <w:pStyle w:val="774"/>
            <w:keepLines w:val="0"/>
            <w:keepNext w:val="0"/>
            <w:pageBreakBefore w:val="0"/>
            <w:spacing w:line="360" w:lineRule="auto"/>
            <w:tabs>
              <w:tab w:val="right" w:pos="9367" w:leader="dot"/>
            </w:tabs>
            <w:rPr>
              <w:sz w:val="28"/>
              <w:szCs w:val="32"/>
            </w:rPr>
          </w:pPr>
          <w:r>
            <w:rPr>
              <w:sz w:val="28"/>
              <w:szCs w:val="32"/>
            </w:rPr>
            <w:fldChar w:fldCharType="begin"/>
          </w:r>
          <w:r>
            <w:rPr>
              <w:sz w:val="28"/>
              <w:szCs w:val="32"/>
            </w:rPr>
            <w:instrText xml:space="preserve"> HYPERLINK \l _Toc19950 </w:instrText>
          </w:r>
          <w:r>
            <w:rPr>
              <w:sz w:val="28"/>
              <w:szCs w:val="32"/>
            </w:rPr>
            <w:fldChar w:fldCharType="separate"/>
          </w:r>
          <w:r>
            <w:rPr>
              <w:rFonts w:hint="eastAsia"/>
              <w:sz w:val="28"/>
              <w:szCs w:val="32"/>
            </w:rPr>
            <w:t xml:space="preserve">第六部分  </w:t>
          </w:r>
          <w:r>
            <w:rPr>
              <w:rFonts w:hint="eastAsia"/>
              <w:sz w:val="28"/>
              <w:szCs w:val="32"/>
              <w:lang w:eastAsia="zh-CN"/>
            </w:rPr>
            <w:t xml:space="preserve">响应文件</w:t>
          </w:r>
          <w:r>
            <w:rPr>
              <w:rFonts w:hint="eastAsia"/>
              <w:sz w:val="28"/>
              <w:szCs w:val="32"/>
            </w:rPr>
            <w:t xml:space="preserve">（格式）</w:t>
          </w:r>
          <w:r>
            <w:rPr>
              <w:sz w:val="28"/>
              <w:szCs w:val="32"/>
            </w:rPr>
            <w:tab/>
          </w:r>
          <w:r>
            <w:rPr>
              <w:sz w:val="28"/>
              <w:szCs w:val="32"/>
            </w:rPr>
            <w:fldChar w:fldCharType="begin"/>
          </w:r>
          <w:r>
            <w:rPr>
              <w:sz w:val="28"/>
              <w:szCs w:val="32"/>
            </w:rPr>
            <w:instrText xml:space="preserve"> PAGEREF _Toc19950 \h </w:instrText>
          </w:r>
          <w:r>
            <w:rPr>
              <w:sz w:val="28"/>
              <w:szCs w:val="32"/>
            </w:rPr>
            <w:fldChar w:fldCharType="separate"/>
          </w:r>
          <w:r>
            <w:rPr>
              <w:sz w:val="28"/>
              <w:szCs w:val="32"/>
            </w:rPr>
            <w:t xml:space="preserve">69</w:t>
          </w:r>
          <w:r>
            <w:rPr>
              <w:sz w:val="28"/>
              <w:szCs w:val="32"/>
            </w:rPr>
            <w:fldChar w:fldCharType="end"/>
          </w:r>
          <w:r>
            <w:rPr>
              <w:sz w:val="28"/>
              <w:szCs w:val="32"/>
            </w:rPr>
            <w:fldChar w:fldCharType="end"/>
          </w:r>
          <w:r/>
        </w:p>
        <w:p>
          <w:pPr>
            <w:keepLines w:val="0"/>
            <w:keepNext w:val="0"/>
            <w:pageBreakBefore w:val="0"/>
            <w:spacing w:line="360" w:lineRule="auto"/>
          </w:pPr>
          <w:r>
            <w:rPr>
              <w:sz w:val="24"/>
              <w:szCs w:val="24"/>
            </w:rPr>
            <w:fldChar w:fldCharType="end"/>
          </w:r>
          <w:r/>
        </w:p>
      </w:sdtContent>
    </w:sdt>
    <w:p>
      <w:r/>
      <w:r/>
    </w:p>
    <w:p>
      <w:pPr>
        <w:pStyle w:val="727"/>
        <w:rPr>
          <w:rFonts w:hint="eastAsia"/>
          <w:lang w:eastAsia="zh-CN"/>
        </w:rPr>
      </w:pPr>
      <w:r>
        <w:rPr>
          <w:rFonts w:ascii="宋体" w:hAnsi="宋体"/>
          <w:highlight w:val="none"/>
        </w:rPr>
        <w:br w:type="page" w:clear="all"/>
      </w:r>
      <w:bookmarkStart w:id="2" w:name="_Toc92167999"/>
      <w:r/>
      <w:bookmarkStart w:id="3" w:name="_Toc100386033"/>
      <w:r/>
      <w:bookmarkStart w:id="4" w:name="_Toc20732967"/>
      <w:r/>
      <w:bookmarkStart w:id="5" w:name="_Toc19275"/>
      <w:r>
        <w:rPr>
          <w:rFonts w:hint="eastAsia"/>
        </w:rPr>
        <w:t xml:space="preserve">第一部分  </w:t>
      </w:r>
      <w:bookmarkEnd w:id="2"/>
      <w:r/>
      <w:bookmarkEnd w:id="3"/>
      <w:r/>
      <w:bookmarkEnd w:id="4"/>
      <w:r>
        <w:rPr>
          <w:rFonts w:hint="eastAsia"/>
          <w:lang w:eastAsia="zh-CN"/>
        </w:rPr>
        <w:t xml:space="preserve">采购公告</w:t>
      </w:r>
      <w:bookmarkEnd w:id="5"/>
      <w:r/>
      <w:r/>
    </w:p>
    <w:p>
      <w:pPr>
        <w:ind w:firstLine="480"/>
        <w:spacing w:line="360" w:lineRule="auto"/>
        <w:rPr>
          <w:rFonts w:hint="eastAsia" w:ascii="宋体" w:hAnsi="宋体"/>
          <w:sz w:val="24"/>
          <w:szCs w:val="28"/>
          <w:highlight w:val="none"/>
        </w:rPr>
        <w:pBdr>
          <w:top w:val="single" w:color="auto" w:sz="4" w:space="1"/>
          <w:left w:val="single" w:color="auto" w:sz="4" w:space="4"/>
          <w:bottom w:val="single" w:color="auto" w:sz="4" w:space="1"/>
          <w:right w:val="single" w:color="auto" w:sz="4" w:space="4"/>
        </w:pBdr>
      </w:pPr>
      <w:r/>
      <w:bookmarkStart w:id="6" w:name="_Toc92168010"/>
      <w:r/>
      <w:bookmarkStart w:id="7" w:name="_Toc98669699"/>
      <w:r/>
      <w:bookmarkStart w:id="8" w:name="_Toc20732978"/>
      <w:r/>
      <w:bookmarkStart w:id="9" w:name="_Toc100386044"/>
      <w:r/>
      <w:bookmarkStart w:id="10" w:name="_Toc98669341"/>
      <w:r>
        <w:rPr>
          <w:rFonts w:hint="eastAsia" w:ascii="宋体" w:hAnsi="宋体"/>
          <w:sz w:val="24"/>
          <w:szCs w:val="28"/>
          <w:highlight w:val="none"/>
        </w:rPr>
        <w:t xml:space="preserve">项目概况</w:t>
      </w:r>
      <w:r/>
    </w:p>
    <w:p>
      <w:pPr>
        <w:ind w:firstLine="480"/>
        <w:spacing w:line="360" w:lineRule="auto"/>
        <w:rPr>
          <w:rFonts w:hint="eastAsia" w:ascii="宋体" w:hAnsi="宋体"/>
          <w:color w:val="0000ff"/>
          <w:sz w:val="24"/>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olor w:val="0000ff"/>
          <w:sz w:val="24"/>
          <w:szCs w:val="28"/>
          <w:highlight w:val="none"/>
          <w:lang w:eastAsia="zh-CN"/>
        </w:rPr>
        <w:t xml:space="preserve">宝华新城实验小学新建工程厨房设备采购项目</w:t>
      </w:r>
      <w:r>
        <w:rPr>
          <w:rFonts w:ascii="宋体" w:hAnsi="宋体"/>
          <w:color w:val="0000ff"/>
          <w:sz w:val="24"/>
          <w:szCs w:val="28"/>
          <w:highlight w:val="none"/>
        </w:rPr>
        <w:t xml:space="preserve"> </w:t>
      </w:r>
      <w:r>
        <w:rPr>
          <w:rFonts w:hint="eastAsia" w:ascii="宋体" w:hAnsi="宋体"/>
          <w:sz w:val="24"/>
          <w:szCs w:val="28"/>
          <w:highlight w:val="none"/>
        </w:rPr>
        <w:t xml:space="preserve">的潜在</w:t>
      </w:r>
      <w:r>
        <w:rPr>
          <w:rFonts w:hint="eastAsia" w:ascii="宋体" w:hAnsi="宋体"/>
          <w:sz w:val="24"/>
          <w:szCs w:val="28"/>
          <w:highlight w:val="none"/>
          <w:lang w:eastAsia="zh-CN"/>
        </w:rPr>
        <w:t xml:space="preserve">供应商</w:t>
      </w:r>
      <w:r>
        <w:rPr>
          <w:rFonts w:hint="eastAsia" w:ascii="宋体" w:hAnsi="宋体"/>
          <w:sz w:val="24"/>
          <w:szCs w:val="28"/>
          <w:highlight w:val="none"/>
        </w:rPr>
        <w:t xml:space="preserve">应在</w:t>
      </w:r>
      <w:r>
        <w:rPr>
          <w:rFonts w:hint="eastAsia" w:ascii="宋体" w:hAnsi="宋体"/>
          <w:color w:val="000000"/>
          <w:sz w:val="24"/>
          <w:szCs w:val="28"/>
          <w:highlight w:val="none"/>
          <w:u w:val="single"/>
        </w:rPr>
        <w:t xml:space="preserve">江苏政府采购网-苏采云平台</w:t>
      </w:r>
      <w:r>
        <w:rPr>
          <w:rFonts w:hint="eastAsia" w:ascii="宋体" w:hAnsi="宋体"/>
          <w:sz w:val="24"/>
          <w:highlight w:val="none"/>
          <w:u w:val="single"/>
        </w:rPr>
        <w:t xml:space="preserve">http://jszfcg.jsczt.cn/jszc/login</w:t>
      </w:r>
      <w:r>
        <w:rPr>
          <w:highlight w:val="none"/>
        </w:rPr>
        <w:fldChar w:fldCharType="begin"/>
      </w:r>
      <w:r>
        <w:rPr>
          <w:highlight w:val="none"/>
        </w:rPr>
        <w:instrText xml:space="preserve"> HYPERLINK "http://jszfcg.jsczt.cn/jszc/login获取招标文件，并于2025年01月" </w:instrText>
      </w:r>
      <w:r>
        <w:rPr>
          <w:highlight w:val="none"/>
        </w:rPr>
        <w:fldChar w:fldCharType="separate"/>
      </w:r>
      <w:r>
        <w:rPr>
          <w:rStyle w:val="807"/>
          <w:rFonts w:hint="eastAsia" w:ascii="宋体" w:hAnsi="宋体"/>
          <w:color w:val="auto"/>
          <w:sz w:val="24"/>
          <w:highlight w:val="none"/>
        </w:rPr>
        <w:t xml:space="preserve">获取</w:t>
      </w:r>
      <w:r>
        <w:rPr>
          <w:rStyle w:val="807"/>
          <w:rFonts w:hint="eastAsia" w:ascii="宋体" w:hAnsi="宋体"/>
          <w:color w:val="auto"/>
          <w:sz w:val="24"/>
          <w:highlight w:val="none"/>
          <w:lang w:eastAsia="zh-CN"/>
        </w:rPr>
        <w:t xml:space="preserve">采购文件</w:t>
      </w:r>
      <w:r>
        <w:rPr>
          <w:rStyle w:val="807"/>
          <w:rFonts w:hint="eastAsia" w:ascii="宋体" w:hAnsi="宋体"/>
          <w:color w:val="auto"/>
          <w:sz w:val="24"/>
          <w:highlight w:val="none"/>
        </w:rPr>
        <w:t xml:space="preserve">，</w:t>
      </w:r>
      <w:r>
        <w:rPr>
          <w:rStyle w:val="807"/>
          <w:rFonts w:hint="eastAsia" w:ascii="宋体" w:hAnsi="宋体"/>
          <w:sz w:val="24"/>
          <w:highlight w:val="none"/>
        </w:rPr>
        <w:t xml:space="preserve">并于2026年</w:t>
      </w:r>
      <w:r>
        <w:rPr>
          <w:rStyle w:val="807"/>
          <w:rFonts w:hint="eastAsia" w:ascii="宋体" w:hAnsi="宋体"/>
          <w:sz w:val="24"/>
          <w:highlight w:val="none"/>
          <w:lang w:val="en-US" w:eastAsia="zh-CN"/>
        </w:rPr>
        <w:t xml:space="preserve">6</w:t>
      </w:r>
      <w:r>
        <w:rPr>
          <w:rStyle w:val="807"/>
          <w:rFonts w:hint="eastAsia" w:ascii="宋体" w:hAnsi="宋体"/>
          <w:sz w:val="24"/>
          <w:highlight w:val="none"/>
        </w:rPr>
        <w:t xml:space="preserve">月</w:t>
      </w:r>
      <w:r>
        <w:rPr>
          <w:rStyle w:val="807"/>
          <w:rFonts w:hint="eastAsia" w:ascii="宋体" w:hAnsi="宋体"/>
          <w:sz w:val="24"/>
          <w:highlight w:val="none"/>
        </w:rPr>
        <w:fldChar w:fldCharType="end"/>
      </w:r>
      <w:r>
        <w:rPr>
          <w:rFonts w:hint="eastAsia" w:ascii="宋体" w:hAnsi="宋体"/>
          <w:color w:val="0000ff"/>
          <w:sz w:val="24"/>
          <w:highlight w:val="none"/>
          <w:lang w:val="en-US" w:eastAsia="zh-CN"/>
        </w:rPr>
        <w:t xml:space="preserve">4</w:t>
      </w:r>
      <w:r>
        <w:rPr>
          <w:rStyle w:val="807"/>
          <w:rFonts w:hint="eastAsia" w:ascii="宋体" w:hAnsi="宋体"/>
          <w:sz w:val="24"/>
          <w:highlight w:val="none"/>
        </w:rPr>
        <w:t xml:space="preserve">日</w:t>
      </w:r>
      <w:r>
        <w:rPr>
          <w:rFonts w:hint="eastAsia" w:ascii="宋体" w:hAnsi="宋体"/>
          <w:color w:val="0000ff"/>
          <w:sz w:val="24"/>
          <w:highlight w:val="none"/>
        </w:rPr>
        <w:t xml:space="preserve">09点</w:t>
      </w:r>
      <w:r>
        <w:rPr>
          <w:rFonts w:hint="eastAsia" w:ascii="宋体" w:hAnsi="宋体"/>
          <w:color w:val="0000ff"/>
          <w:sz w:val="24"/>
          <w:highlight w:val="none"/>
          <w:lang w:val="en-US" w:eastAsia="zh-CN"/>
        </w:rPr>
        <w:t xml:space="preserve">3</w:t>
      </w:r>
      <w:r>
        <w:rPr>
          <w:rFonts w:hint="eastAsia" w:ascii="宋体" w:hAnsi="宋体"/>
          <w:color w:val="0000ff"/>
          <w:sz w:val="24"/>
          <w:highlight w:val="none"/>
        </w:rPr>
        <w:t xml:space="preserve">0分</w:t>
      </w:r>
      <w:r>
        <w:rPr>
          <w:rFonts w:hint="eastAsia" w:ascii="宋体" w:hAnsi="宋体"/>
          <w:sz w:val="24"/>
          <w:szCs w:val="28"/>
          <w:highlight w:val="none"/>
        </w:rPr>
        <w:t xml:space="preserve">（北京时间）前按要求递交</w:t>
      </w:r>
      <w:r>
        <w:rPr>
          <w:rFonts w:hint="eastAsia" w:ascii="宋体" w:hAnsi="宋体"/>
          <w:sz w:val="24"/>
          <w:szCs w:val="28"/>
          <w:highlight w:val="none"/>
          <w:lang w:eastAsia="zh-CN"/>
        </w:rPr>
        <w:t xml:space="preserve">响应文件</w:t>
      </w:r>
      <w:r>
        <w:rPr>
          <w:rFonts w:hint="eastAsia" w:ascii="宋体" w:hAnsi="宋体"/>
          <w:sz w:val="24"/>
          <w:szCs w:val="28"/>
          <w:highlight w:val="none"/>
        </w:rPr>
        <w:t xml:space="preserve">。</w:t>
      </w:r>
      <w:r/>
    </w:p>
    <w:p>
      <w:pPr>
        <w:pStyle w:val="728"/>
        <w:ind w:left="-142"/>
        <w:jc w:val="both"/>
        <w:spacing w:line="360" w:lineRule="auto"/>
        <w:rPr>
          <w:rFonts w:hint="eastAsia" w:ascii="宋体" w:hAnsi="宋体" w:eastAsia="宋体" w:cs="宋体"/>
          <w:b w:val="0"/>
          <w:sz w:val="24"/>
          <w:szCs w:val="28"/>
          <w:highlight w:val="none"/>
        </w:rPr>
      </w:pPr>
      <w:r/>
      <w:bookmarkStart w:id="11" w:name="_Toc28359079"/>
      <w:r/>
      <w:bookmarkStart w:id="12" w:name="_Toc28359002"/>
      <w:r/>
      <w:bookmarkStart w:id="13" w:name="_Toc35393790"/>
      <w:r/>
      <w:bookmarkStart w:id="14" w:name="_Toc35393621"/>
      <w:r/>
      <w:bookmarkStart w:id="15" w:name="_Hlk24379207"/>
      <w:r>
        <w:rPr>
          <w:rFonts w:hint="eastAsia" w:ascii="宋体" w:hAnsi="宋体" w:eastAsia="宋体" w:cs="宋体"/>
          <w:b w:val="0"/>
          <w:sz w:val="24"/>
          <w:szCs w:val="28"/>
          <w:highlight w:val="none"/>
        </w:rPr>
        <w:t xml:space="preserve">一、项目基本情况</w:t>
      </w:r>
      <w:bookmarkEnd w:id="11"/>
      <w:r/>
      <w:bookmarkEnd w:id="12"/>
      <w:r/>
      <w:bookmarkEnd w:id="13"/>
      <w:r/>
      <w:bookmarkEnd w:id="14"/>
      <w:r/>
      <w:r/>
    </w:p>
    <w:p>
      <w:pPr>
        <w:ind w:firstLine="480"/>
        <w:spacing w:line="360" w:lineRule="auto"/>
        <w:rPr>
          <w:rFonts w:hint="eastAsia" w:ascii="宋体" w:hAnsi="宋体" w:eastAsia="宋体"/>
          <w:color w:val="0000ff"/>
          <w:sz w:val="24"/>
          <w:szCs w:val="28"/>
          <w:highlight w:val="yellow"/>
          <w:lang w:eastAsia="zh-CN"/>
        </w:rPr>
      </w:pPr>
      <w:r>
        <w:rPr>
          <w:rFonts w:hint="eastAsia" w:ascii="宋体" w:hAnsi="宋体"/>
          <w:sz w:val="24"/>
          <w:szCs w:val="28"/>
          <w:highlight w:val="none"/>
          <w:lang w:eastAsia="zh-CN"/>
        </w:rPr>
        <w:t xml:space="preserve">项目编号：JSZC-321183-JSCW-G2026-0015</w:t>
      </w:r>
      <w:r/>
    </w:p>
    <w:p>
      <w:pPr>
        <w:ind w:firstLine="480"/>
        <w:spacing w:line="360" w:lineRule="auto"/>
        <w:rPr>
          <w:rFonts w:hint="eastAsia" w:ascii="宋体" w:hAnsi="宋体"/>
          <w:color w:val="0000ff"/>
          <w:sz w:val="24"/>
          <w:szCs w:val="28"/>
          <w:highlight w:val="none"/>
        </w:rPr>
      </w:pPr>
      <w:r>
        <w:rPr>
          <w:rFonts w:hint="eastAsia" w:ascii="宋体" w:hAnsi="宋体"/>
          <w:sz w:val="24"/>
          <w:szCs w:val="28"/>
          <w:highlight w:val="none"/>
        </w:rPr>
        <w:t xml:space="preserve">项目名称：</w:t>
      </w:r>
      <w:bookmarkEnd w:id="15"/>
      <w:r>
        <w:rPr>
          <w:rFonts w:hint="eastAsia" w:ascii="宋体" w:hAnsi="宋体"/>
          <w:color w:val="0000ff"/>
          <w:sz w:val="24"/>
          <w:szCs w:val="28"/>
          <w:highlight w:val="none"/>
          <w:lang w:eastAsia="zh-CN"/>
        </w:rPr>
        <w:t xml:space="preserve">宝华新城实验小学新建工程厨房设备采购项目</w:t>
      </w:r>
      <w:r>
        <w:rPr>
          <w:rFonts w:ascii="宋体" w:hAnsi="宋体"/>
          <w:color w:val="0000ff"/>
          <w:sz w:val="24"/>
          <w:szCs w:val="28"/>
          <w:highlight w:val="none"/>
        </w:rPr>
        <w:t xml:space="preserve"> </w:t>
      </w:r>
      <w:r/>
    </w:p>
    <w:p>
      <w:pPr>
        <w:ind w:firstLine="480"/>
        <w:jc w:val="left"/>
        <w:spacing w:line="360" w:lineRule="auto"/>
        <w:widowControl/>
        <w:rPr>
          <w:rFonts w:hint="eastAsia" w:ascii="宋体" w:hAnsi="宋体"/>
          <w:color w:val="0000ff"/>
          <w:sz w:val="24"/>
          <w:szCs w:val="28"/>
          <w:highlight w:val="none"/>
        </w:rPr>
      </w:pPr>
      <w:r>
        <w:rPr>
          <w:rFonts w:hint="eastAsia" w:ascii="宋体" w:hAnsi="宋体" w:cs="宋体"/>
          <w:color w:val="000000"/>
          <w:sz w:val="24"/>
          <w:highlight w:val="none"/>
        </w:rPr>
        <w:t xml:space="preserve">预算金额：</w:t>
      </w:r>
      <w:r>
        <w:rPr>
          <w:rFonts w:hint="eastAsia" w:ascii="宋体" w:hAnsi="宋体"/>
          <w:color w:val="0000ff"/>
          <w:sz w:val="24"/>
          <w:szCs w:val="28"/>
          <w:highlight w:val="none"/>
          <w:lang w:val="en-US" w:eastAsia="zh-CN"/>
        </w:rPr>
        <w:t xml:space="preserve">2406740.90</w:t>
      </w:r>
      <w:r>
        <w:rPr>
          <w:rFonts w:hint="eastAsia" w:ascii="宋体" w:hAnsi="宋体"/>
          <w:color w:val="0000ff"/>
          <w:sz w:val="24"/>
          <w:szCs w:val="28"/>
          <w:highlight w:val="none"/>
        </w:rPr>
        <w:t xml:space="preserve">元</w:t>
      </w:r>
      <w:r>
        <w:rPr>
          <w:rFonts w:ascii="宋体" w:hAnsi="宋体"/>
          <w:color w:val="0000ff"/>
          <w:sz w:val="24"/>
          <w:szCs w:val="28"/>
          <w:highlight w:val="none"/>
        </w:rPr>
        <w:t xml:space="preserve"> </w:t>
      </w:r>
      <w:r/>
    </w:p>
    <w:p>
      <w:pPr>
        <w:ind w:firstLine="480"/>
        <w:jc w:val="left"/>
        <w:spacing w:line="360" w:lineRule="auto"/>
        <w:widowControl/>
        <w:rPr>
          <w:rFonts w:hint="eastAsia" w:ascii="宋体" w:hAnsi="宋体"/>
          <w:color w:val="0000ff"/>
          <w:sz w:val="24"/>
          <w:szCs w:val="28"/>
          <w:highlight w:val="none"/>
        </w:rPr>
      </w:pPr>
      <w:r>
        <w:rPr>
          <w:rFonts w:hint="eastAsia" w:ascii="宋体" w:hAnsi="宋体"/>
          <w:sz w:val="24"/>
          <w:szCs w:val="28"/>
          <w:highlight w:val="none"/>
        </w:rPr>
        <w:t xml:space="preserve">最高限价：</w:t>
      </w:r>
      <w:r>
        <w:rPr>
          <w:rFonts w:hint="eastAsia" w:ascii="宋体" w:hAnsi="宋体"/>
          <w:color w:val="0000ff"/>
          <w:sz w:val="24"/>
          <w:szCs w:val="28"/>
          <w:highlight w:val="none"/>
          <w:lang w:eastAsia="zh-CN"/>
        </w:rPr>
        <w:t xml:space="preserve">2406740.90</w:t>
      </w:r>
      <w:r>
        <w:rPr>
          <w:rFonts w:hint="eastAsia" w:ascii="宋体" w:hAnsi="宋体"/>
          <w:color w:val="0000ff"/>
          <w:sz w:val="24"/>
          <w:szCs w:val="28"/>
          <w:highlight w:val="none"/>
        </w:rPr>
        <w:t xml:space="preserve">元</w:t>
      </w:r>
      <w:r/>
    </w:p>
    <w:p>
      <w:pPr>
        <w:ind w:firstLine="480"/>
        <w:jc w:val="left"/>
        <w:spacing w:line="360" w:lineRule="auto"/>
        <w:widowControl/>
        <w:rPr>
          <w:rFonts w:hint="eastAsia" w:ascii="宋体" w:hAnsi="宋体" w:eastAsia="宋体"/>
          <w:sz w:val="24"/>
          <w:szCs w:val="28"/>
          <w:highlight w:val="none"/>
          <w:lang w:val="en-US" w:eastAsia="zh-CN"/>
        </w:rPr>
      </w:pPr>
      <w:r>
        <w:rPr>
          <w:rFonts w:hint="eastAsia" w:ascii="宋体" w:hAnsi="宋体"/>
          <w:sz w:val="24"/>
          <w:szCs w:val="28"/>
          <w:highlight w:val="none"/>
          <w:lang w:val="en-US" w:eastAsia="zh-CN"/>
        </w:rPr>
        <w:t xml:space="preserve">采购方式：</w:t>
      </w:r>
      <w:r>
        <w:rPr>
          <w:rFonts w:hint="eastAsia" w:ascii="宋体" w:hAnsi="宋体"/>
          <w:color w:val="0000ff"/>
          <w:sz w:val="24"/>
          <w:szCs w:val="28"/>
          <w:highlight w:val="none"/>
          <w:lang w:eastAsia="zh-CN"/>
        </w:rPr>
        <w:t xml:space="preserve">公开招标</w:t>
      </w:r>
      <w:r/>
    </w:p>
    <w:p>
      <w:pPr>
        <w:ind w:firstLine="480"/>
        <w:spacing w:line="360" w:lineRule="auto"/>
        <w:rPr>
          <w:rFonts w:hint="eastAsia" w:ascii="宋体" w:hAnsi="宋体"/>
          <w:color w:val="0000ff"/>
          <w:sz w:val="24"/>
          <w:szCs w:val="28"/>
          <w:highlight w:val="none"/>
        </w:rPr>
      </w:pPr>
      <w:r>
        <w:rPr>
          <w:rFonts w:hint="eastAsia" w:ascii="宋体" w:hAnsi="宋体"/>
          <w:sz w:val="24"/>
          <w:szCs w:val="28"/>
          <w:highlight w:val="none"/>
        </w:rPr>
        <w:t xml:space="preserve">采购需求：</w:t>
      </w:r>
      <w:r>
        <w:rPr>
          <w:rFonts w:hint="eastAsia" w:ascii="宋体" w:hAnsi="宋体"/>
          <w:color w:val="0000ff"/>
          <w:sz w:val="24"/>
          <w:szCs w:val="28"/>
          <w:highlight w:val="none"/>
        </w:rPr>
        <w:t xml:space="preserve">详细内容及要求见采购需求。</w:t>
      </w:r>
      <w:r/>
    </w:p>
    <w:p>
      <w:pPr>
        <w:ind w:firstLine="480"/>
        <w:spacing w:line="360" w:lineRule="auto"/>
        <w:rPr>
          <w:rFonts w:hint="eastAsia" w:ascii="宋体" w:hAnsi="宋体"/>
          <w:color w:val="0000ff"/>
          <w:sz w:val="24"/>
          <w:szCs w:val="28"/>
          <w:highlight w:val="none"/>
        </w:rPr>
      </w:pPr>
      <w:r>
        <w:rPr>
          <w:rFonts w:hint="eastAsia" w:ascii="宋体" w:hAnsi="宋体"/>
          <w:sz w:val="24"/>
          <w:szCs w:val="28"/>
          <w:highlight w:val="none"/>
        </w:rPr>
        <w:t xml:space="preserve">合同履行期限：</w:t>
      </w:r>
      <w:r>
        <w:rPr>
          <w:rFonts w:hint="eastAsia" w:ascii="宋体" w:hAnsi="宋体"/>
          <w:color w:val="0000ff"/>
          <w:sz w:val="24"/>
          <w:szCs w:val="28"/>
          <w:highlight w:val="none"/>
          <w:lang w:eastAsia="zh-CN"/>
        </w:rPr>
        <w:t xml:space="preserve">合同签订起60日内</w:t>
      </w:r>
      <w:r>
        <w:rPr>
          <w:rFonts w:hint="eastAsia" w:ascii="宋体" w:hAnsi="宋体"/>
          <w:color w:val="0000ff"/>
          <w:sz w:val="24"/>
          <w:szCs w:val="28"/>
          <w:highlight w:val="none"/>
        </w:rPr>
        <w:t xml:space="preserve">完成所有工作</w:t>
      </w:r>
      <w:r/>
    </w:p>
    <w:p>
      <w:pPr>
        <w:ind w:firstLine="480"/>
        <w:jc w:val="left"/>
        <w:spacing w:line="360" w:lineRule="auto"/>
        <w:widowControl/>
        <w:rPr>
          <w:rFonts w:hint="eastAsia" w:ascii="宋体" w:hAnsi="宋体"/>
          <w:color w:val="000000"/>
          <w:sz w:val="24"/>
          <w:highlight w:val="none"/>
        </w:rPr>
      </w:pPr>
      <w:r>
        <w:rPr>
          <w:rFonts w:hint="eastAsia" w:ascii="宋体" w:hAnsi="宋体" w:eastAsia="宋体" w:cs="宋体"/>
          <w:sz w:val="24"/>
          <w:szCs w:val="28"/>
          <w:highlight w:val="none"/>
        </w:rPr>
        <w:t xml:space="preserve">本项目</w:t>
      </w:r>
      <w:r>
        <w:rPr>
          <w:rFonts w:hint="eastAsia" w:ascii="宋体" w:hAnsi="宋体" w:eastAsia="宋体" w:cs="宋体"/>
          <w:sz w:val="24"/>
          <w:szCs w:val="28"/>
          <w:highlight w:val="none"/>
          <w:u w:val="single"/>
        </w:rPr>
        <w:t xml:space="preserve"> 不接受 </w:t>
      </w:r>
      <w:r>
        <w:rPr>
          <w:rFonts w:hint="eastAsia" w:ascii="宋体" w:hAnsi="宋体" w:eastAsia="宋体" w:cs="宋体"/>
          <w:sz w:val="24"/>
          <w:szCs w:val="28"/>
          <w:highlight w:val="none"/>
        </w:rPr>
        <w:t xml:space="preserve">联合体投标。</w:t>
      </w:r>
      <w:r/>
    </w:p>
    <w:p>
      <w:pPr>
        <w:ind w:firstLine="480"/>
        <w:spacing w:line="360" w:lineRule="auto"/>
        <w:rPr>
          <w:rFonts w:hint="eastAsia" w:ascii="宋体" w:hAnsi="宋体" w:eastAsia="宋体" w:cs="宋体"/>
          <w:sz w:val="24"/>
          <w:szCs w:val="28"/>
          <w:highlight w:val="none"/>
          <w:lang w:eastAsia="zh-CN"/>
        </w:rPr>
      </w:pPr>
      <w:r/>
      <w:bookmarkStart w:id="16" w:name="_Toc35393791"/>
      <w:r/>
      <w:bookmarkStart w:id="17" w:name="_Toc28359003"/>
      <w:r/>
      <w:bookmarkStart w:id="18" w:name="_Toc35393622"/>
      <w:r/>
      <w:bookmarkStart w:id="19" w:name="_Toc28359080"/>
      <w:r>
        <w:rPr>
          <w:rFonts w:hint="eastAsia" w:ascii="宋体" w:hAnsi="宋体" w:eastAsia="宋体" w:cs="宋体"/>
          <w:sz w:val="24"/>
          <w:szCs w:val="28"/>
          <w:highlight w:val="none"/>
        </w:rPr>
        <w:t xml:space="preserve">本项目</w:t>
      </w:r>
      <w:r>
        <w:rPr>
          <w:rFonts w:hint="eastAsia" w:ascii="宋体" w:hAnsi="宋体" w:eastAsia="宋体" w:cs="宋体"/>
          <w:sz w:val="24"/>
          <w:szCs w:val="28"/>
          <w:highlight w:val="none"/>
          <w:u w:val="single"/>
        </w:rPr>
        <w:t xml:space="preserve"> 不接受 </w:t>
      </w:r>
      <w:r>
        <w:rPr>
          <w:rFonts w:hint="eastAsia" w:ascii="宋体" w:hAnsi="宋体" w:eastAsia="宋体" w:cs="宋体"/>
          <w:sz w:val="24"/>
          <w:szCs w:val="28"/>
          <w:highlight w:val="none"/>
        </w:rPr>
        <w:t xml:space="preserve">进口产品投标</w:t>
      </w:r>
      <w:r>
        <w:rPr>
          <w:rFonts w:hint="eastAsia" w:ascii="宋体" w:hAnsi="宋体" w:eastAsia="宋体" w:cs="宋体"/>
          <w:sz w:val="24"/>
          <w:szCs w:val="28"/>
          <w:highlight w:val="none"/>
          <w:lang w:eastAsia="zh-CN"/>
        </w:rPr>
        <w:t xml:space="preserve">。</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本项目供应商邀请方式：发布公告</w:t>
      </w:r>
      <w:r/>
    </w:p>
    <w:p>
      <w:pPr>
        <w:ind w:firstLine="480"/>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本次采购确定的成交供应商数量:1名</w:t>
      </w:r>
      <w:r/>
    </w:p>
    <w:p>
      <w:pPr>
        <w:pStyle w:val="728"/>
        <w:ind w:left="-142"/>
        <w:jc w:val="both"/>
        <w:spacing w:line="360" w:lineRule="auto"/>
        <w:rPr>
          <w:rFonts w:hint="eastAsia" w:ascii="宋体" w:hAnsi="宋体" w:eastAsia="宋体" w:cs="宋体"/>
          <w:b w:val="0"/>
          <w:sz w:val="24"/>
          <w:szCs w:val="28"/>
          <w:highlight w:val="none"/>
        </w:rPr>
      </w:pPr>
      <w:r>
        <w:rPr>
          <w:rFonts w:hint="eastAsia" w:ascii="宋体" w:hAnsi="宋体" w:eastAsia="宋体" w:cs="宋体"/>
          <w:b w:val="0"/>
          <w:sz w:val="24"/>
          <w:szCs w:val="28"/>
          <w:highlight w:val="none"/>
        </w:rPr>
        <w:t xml:space="preserve">二、申请人的资格要求：</w:t>
      </w:r>
      <w:bookmarkEnd w:id="16"/>
      <w:r/>
      <w:bookmarkEnd w:id="17"/>
      <w:r/>
      <w:bookmarkEnd w:id="18"/>
      <w:r/>
      <w:bookmarkEnd w:id="19"/>
      <w:r>
        <w:rPr>
          <w:rFonts w:ascii="宋体" w:hAnsi="宋体" w:eastAsia="宋体" w:cs="宋体"/>
          <w:b w:val="0"/>
          <w:sz w:val="24"/>
          <w:szCs w:val="28"/>
          <w:highlight w:val="none"/>
        </w:rPr>
        <w:t xml:space="preserve"> </w:t>
      </w:r>
      <w:r/>
    </w:p>
    <w:p>
      <w:pPr>
        <w:ind w:firstLine="480"/>
        <w:spacing w:line="360" w:lineRule="auto"/>
        <w:rPr>
          <w:rFonts w:hint="eastAsia" w:ascii="宋体" w:hAnsi="宋体"/>
          <w:sz w:val="24"/>
          <w:szCs w:val="28"/>
          <w:highlight w:val="none"/>
        </w:rPr>
      </w:pPr>
      <w:r/>
      <w:bookmarkStart w:id="20" w:name="_Toc35393623"/>
      <w:r/>
      <w:bookmarkStart w:id="21" w:name="_Toc35393792"/>
      <w:r/>
      <w:bookmarkStart w:id="22" w:name="_Toc28359004"/>
      <w:r/>
      <w:bookmarkStart w:id="23" w:name="_Toc28359081"/>
      <w:r>
        <w:rPr>
          <w:rFonts w:hint="eastAsia" w:ascii="宋体" w:hAnsi="宋体"/>
          <w:sz w:val="24"/>
          <w:szCs w:val="28"/>
          <w:highlight w:val="none"/>
        </w:rPr>
        <w:t xml:space="preserve">1.满足《中华人民共和国政府采购法》第二十二条规定：</w:t>
      </w:r>
      <w:r>
        <w:rPr>
          <w:rFonts w:ascii="宋体" w:hAnsi="宋体"/>
          <w:sz w:val="24"/>
          <w:szCs w:val="28"/>
          <w:highlight w:val="none"/>
        </w:rPr>
        <w:t xml:space="preserve"> </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1.1具有独立承担民事责任的能力（提供法人或者其他组织的营业执照等证明文件扫描件；</w:t>
      </w:r>
      <w:r>
        <w:rPr>
          <w:rFonts w:hint="eastAsia" w:ascii="宋体" w:hAnsi="宋体"/>
          <w:sz w:val="24"/>
          <w:szCs w:val="28"/>
          <w:highlight w:val="none"/>
          <w:lang w:eastAsia="zh-CN"/>
        </w:rPr>
        <w:t xml:space="preserve">供应商</w:t>
      </w:r>
      <w:r>
        <w:rPr>
          <w:rFonts w:hint="eastAsia" w:ascii="宋体" w:hAnsi="宋体"/>
          <w:sz w:val="24"/>
          <w:szCs w:val="28"/>
          <w:highlight w:val="none"/>
        </w:rPr>
        <w:t xml:space="preserve">为自然人的，提供其身份证扫描件）；</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1.2具有良好的商业信誉和健全的财务会计制度[提供2025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1.3具有履行合同所必需的设备和专业技术能力[提供</w:t>
      </w:r>
      <w:r>
        <w:rPr>
          <w:rFonts w:hint="eastAsia" w:ascii="宋体" w:hAnsi="宋体"/>
          <w:sz w:val="24"/>
          <w:szCs w:val="28"/>
          <w:highlight w:val="none"/>
          <w:lang w:eastAsia="zh-CN"/>
        </w:rPr>
        <w:t xml:space="preserve">供应商</w:t>
      </w:r>
      <w:r>
        <w:rPr>
          <w:rFonts w:hint="eastAsia" w:ascii="宋体" w:hAnsi="宋体"/>
          <w:sz w:val="24"/>
          <w:szCs w:val="28"/>
          <w:highlight w:val="none"/>
        </w:rPr>
        <w:t xml:space="preserve">相关信息一览表或资格承诺函（格式见第六部分）]；</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1.5参加政府采购活动前三年内，在经营活动中没有重大违法记录</w:t>
      </w:r>
      <w:bookmarkStart w:id="24" w:name="OLE_LINK14"/>
      <w:r>
        <w:rPr>
          <w:rFonts w:hint="eastAsia" w:ascii="宋体" w:hAnsi="宋体"/>
          <w:sz w:val="24"/>
          <w:szCs w:val="28"/>
          <w:highlight w:val="none"/>
        </w:rPr>
        <w:t xml:space="preserve">[见投标函或提供资格承诺函（格式见第六部分）];</w:t>
      </w:r>
      <w:bookmarkEnd w:id="24"/>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1.6法律、行政法规规定的其他条件：无。</w:t>
      </w:r>
      <w:r/>
    </w:p>
    <w:p>
      <w:pPr>
        <w:ind w:firstLine="480"/>
        <w:spacing w:line="360" w:lineRule="auto"/>
        <w:rPr>
          <w:rFonts w:hint="eastAsia" w:ascii="宋体" w:hAnsi="宋体" w:eastAsia="宋体" w:cs="宋体"/>
          <w:sz w:val="24"/>
          <w:szCs w:val="28"/>
          <w:highlight w:val="none"/>
          <w:lang w:eastAsia="zh-CN"/>
        </w:rPr>
      </w:pPr>
      <w:r>
        <w:rPr>
          <w:rFonts w:hint="eastAsia" w:ascii="宋体" w:hAnsi="宋体" w:eastAsia="宋体" w:cs="宋体"/>
          <w:sz w:val="24"/>
          <w:szCs w:val="28"/>
          <w:highlight w:val="none"/>
        </w:rPr>
        <w:t xml:space="preserve">2</w:t>
      </w:r>
      <w:r>
        <w:rPr>
          <w:rFonts w:hint="eastAsia" w:ascii="宋体" w:hAnsi="宋体" w:eastAsia="宋体" w:cs="宋体"/>
          <w:sz w:val="24"/>
          <w:szCs w:val="28"/>
          <w:highlight w:val="none"/>
          <w:lang w:val="en-US" w:eastAsia="zh-CN"/>
        </w:rPr>
        <w:t xml:space="preserve">.</w:t>
      </w:r>
      <w:r>
        <w:rPr>
          <w:rFonts w:hint="eastAsia" w:ascii="宋体" w:hAnsi="宋体" w:eastAsia="宋体" w:cs="宋体"/>
          <w:sz w:val="24"/>
          <w:szCs w:val="28"/>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3</w:t>
      </w:r>
      <w:r>
        <w:rPr>
          <w:rFonts w:hint="eastAsia" w:ascii="宋体" w:hAnsi="宋体" w:eastAsia="宋体" w:cs="宋体"/>
          <w:sz w:val="24"/>
          <w:szCs w:val="28"/>
          <w:highlight w:val="none"/>
          <w:lang w:val="en-US" w:eastAsia="zh-CN"/>
        </w:rPr>
        <w:t xml:space="preserve">.</w:t>
      </w:r>
      <w:r>
        <w:rPr>
          <w:rFonts w:hint="eastAsia" w:ascii="宋体" w:hAnsi="宋体" w:eastAsia="宋体" w:cs="宋体"/>
          <w:sz w:val="24"/>
          <w:szCs w:val="28"/>
          <w:highlight w:val="none"/>
        </w:rPr>
        <w:t xml:space="preserve">落实政府采购政策需满足的资格要求：</w:t>
      </w:r>
      <w:r/>
    </w:p>
    <w:p>
      <w:pPr>
        <w:ind w:firstLine="480"/>
        <w:spacing w:line="360" w:lineRule="auto"/>
        <w:rPr>
          <w:rFonts w:hint="eastAsia" w:ascii="宋体" w:hAnsi="宋体" w:eastAsia="宋体" w:cs="宋体"/>
          <w:sz w:val="24"/>
          <w:szCs w:val="28"/>
          <w:highlight w:val="none"/>
        </w:rPr>
      </w:pPr>
      <w:r>
        <w:rPr>
          <w:rFonts w:hint="eastAsia" w:ascii="宋体" w:hAnsi="宋体" w:cs="宋体"/>
          <w:sz w:val="24"/>
          <w:szCs w:val="28"/>
          <w:highlight w:val="none"/>
          <w:lang w:val="en-US" w:eastAsia="zh-CN"/>
        </w:rPr>
        <w:t xml:space="preserve">3.1</w:t>
      </w:r>
      <w:r>
        <w:rPr>
          <w:rFonts w:hint="eastAsia" w:ascii="宋体" w:hAnsi="宋体" w:eastAsia="宋体" w:cs="宋体"/>
          <w:sz w:val="24"/>
          <w:szCs w:val="28"/>
          <w:highlight w:val="none"/>
        </w:rPr>
        <w:t xml:space="preserve">本项目专门面向中小微企业</w:t>
      </w:r>
      <w:r>
        <w:rPr>
          <w:rFonts w:hint="eastAsia" w:ascii="宋体" w:hAnsi="宋体" w:eastAsia="宋体" w:cs="宋体"/>
          <w:sz w:val="24"/>
          <w:szCs w:val="28"/>
          <w:highlight w:val="none"/>
          <w:lang w:eastAsia="zh-CN"/>
        </w:rPr>
        <w:t xml:space="preserve">采购，需提供中小企业声明函</w:t>
      </w:r>
      <w:r>
        <w:rPr>
          <w:rFonts w:hint="eastAsia" w:ascii="宋体" w:hAnsi="宋体" w:eastAsia="宋体" w:cs="宋体"/>
          <w:sz w:val="24"/>
          <w:szCs w:val="28"/>
          <w:highlight w:val="none"/>
        </w:rPr>
        <w:t xml:space="preserve">。</w:t>
      </w:r>
      <w:r/>
    </w:p>
    <w:p>
      <w:pPr>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本项目属于货物类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宋体" w:hAnsi="宋体" w:cs="宋体"/>
          <w:sz w:val="24"/>
          <w:szCs w:val="28"/>
          <w:highlight w:val="none"/>
          <w:lang w:eastAsia="zh-CN"/>
        </w:rPr>
        <w:t xml:space="preserve">供应商</w:t>
      </w:r>
      <w:r>
        <w:rPr>
          <w:rFonts w:hint="eastAsia" w:ascii="宋体" w:hAnsi="宋体" w:eastAsia="宋体" w:cs="宋体"/>
          <w:sz w:val="24"/>
          <w:szCs w:val="28"/>
          <w:highlight w:val="none"/>
        </w:rPr>
        <w:t xml:space="preserve">企业规模。（</w:t>
      </w:r>
      <w:r>
        <w:rPr>
          <w:rFonts w:hint="eastAsia" w:ascii="宋体" w:hAnsi="宋体" w:cs="宋体"/>
          <w:sz w:val="24"/>
          <w:szCs w:val="28"/>
          <w:highlight w:val="none"/>
          <w:lang w:eastAsia="zh-CN"/>
        </w:rPr>
        <w:t xml:space="preserve">供应商</w:t>
      </w:r>
      <w:r>
        <w:rPr>
          <w:rFonts w:hint="eastAsia" w:ascii="宋体" w:hAnsi="宋体" w:eastAsia="宋体" w:cs="宋体"/>
          <w:sz w:val="24"/>
          <w:szCs w:val="28"/>
          <w:highlight w:val="none"/>
        </w:rPr>
        <w:t xml:space="preserve">必须提供</w:t>
      </w:r>
      <w:r>
        <w:rPr>
          <w:rFonts w:hint="eastAsia" w:ascii="宋体" w:hAnsi="宋体" w:cs="宋体"/>
          <w:sz w:val="24"/>
          <w:szCs w:val="28"/>
          <w:highlight w:val="none"/>
          <w:lang w:eastAsia="zh-CN"/>
        </w:rPr>
        <w:t xml:space="preserve">《</w:t>
      </w:r>
      <w:r>
        <w:rPr>
          <w:rFonts w:hint="eastAsia" w:ascii="宋体" w:hAnsi="宋体" w:eastAsia="宋体" w:cs="宋体"/>
          <w:sz w:val="24"/>
          <w:szCs w:val="28"/>
          <w:highlight w:val="none"/>
        </w:rPr>
        <w:t xml:space="preserve">中小企业声明函</w:t>
      </w:r>
      <w:r>
        <w:rPr>
          <w:rFonts w:hint="eastAsia" w:ascii="宋体" w:hAnsi="宋体" w:cs="宋体"/>
          <w:sz w:val="24"/>
          <w:szCs w:val="28"/>
          <w:highlight w:val="none"/>
          <w:lang w:eastAsia="zh-CN"/>
        </w:rPr>
        <w:t xml:space="preserve">》</w:t>
      </w:r>
      <w:r>
        <w:rPr>
          <w:rFonts w:hint="eastAsia" w:ascii="宋体" w:hAnsi="宋体" w:eastAsia="宋体" w:cs="宋体"/>
          <w:sz w:val="24"/>
          <w:szCs w:val="28"/>
          <w:highlight w:val="none"/>
        </w:rPr>
        <w:t xml:space="preserve">（见格式））</w:t>
      </w:r>
      <w:r/>
    </w:p>
    <w:p>
      <w:pPr>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中小微企业划型标准请对照《关于印发中小企业划型标准规定的通知》（工信部联企业〔2011〕300号）（详见格式）。本项目采购标的对应的行业主要为工业。</w:t>
      </w:r>
      <w:r/>
    </w:p>
    <w:p>
      <w:pPr>
        <w:ind w:firstLine="480"/>
        <w:spacing w:line="360" w:lineRule="auto"/>
        <w:rPr>
          <w:rFonts w:hint="eastAsia" w:ascii="宋体" w:hAnsi="宋体" w:eastAsia="宋体" w:cs="宋体"/>
          <w:sz w:val="24"/>
          <w:highlight w:val="none"/>
          <w:lang w:eastAsia="zh-CN"/>
        </w:rPr>
      </w:pPr>
      <w:r>
        <w:rPr>
          <w:rFonts w:hint="eastAsia" w:ascii="宋体" w:hAnsi="宋体"/>
          <w:sz w:val="24"/>
          <w:szCs w:val="28"/>
          <w:highlight w:val="none"/>
          <w:lang w:val="en-US" w:eastAsia="zh-CN"/>
        </w:rPr>
        <w:t xml:space="preserve">3.2 本项目</w:t>
      </w:r>
      <w:r>
        <w:rPr>
          <w:rFonts w:hint="eastAsia" w:ascii="宋体" w:hAnsi="宋体" w:eastAsia="宋体" w:cs="宋体"/>
          <w:sz w:val="24"/>
          <w:highlight w:val="none"/>
        </w:rPr>
        <w:t xml:space="preserve">不允许采购进口产品</w:t>
      </w:r>
      <w:r>
        <w:rPr>
          <w:rFonts w:hint="eastAsia" w:ascii="宋体" w:hAnsi="宋体" w:cs="宋体"/>
          <w:sz w:val="24"/>
          <w:highlight w:val="none"/>
          <w:lang w:eastAsia="zh-CN"/>
        </w:rPr>
        <w:t xml:space="preserve">。</w:t>
      </w:r>
      <w:r>
        <w:rPr>
          <w:rFonts w:hint="eastAsia" w:ascii="宋体" w:hAnsi="宋体" w:eastAsia="宋体" w:cs="宋体"/>
          <w:sz w:val="24"/>
          <w:szCs w:val="28"/>
          <w:highlight w:val="none"/>
        </w:rPr>
        <w:t xml:space="preserve">根据</w:t>
      </w:r>
      <w:r>
        <w:rPr>
          <w:rFonts w:hint="default" w:ascii="宋体" w:hAnsi="宋体" w:eastAsia="宋体" w:cs="宋体"/>
          <w:sz w:val="24"/>
          <w:szCs w:val="28"/>
          <w:highlight w:val="none"/>
        </w:rPr>
        <w:fldChar w:fldCharType="begin"/>
      </w:r>
      <w:r>
        <w:rPr>
          <w:rFonts w:hint="default" w:ascii="宋体" w:hAnsi="宋体" w:eastAsia="宋体" w:cs="宋体"/>
          <w:sz w:val="24"/>
          <w:szCs w:val="28"/>
          <w:highlight w:val="none"/>
        </w:rPr>
        <w:instrText xml:space="preserve"> HYPERLINK "https://www.gov.cn/zhengce/content/202509/content_7042999.htm" \t "http://jszfcg.jsczt.cn/jszc/wf/project/purchaseDocEdit/_blank" </w:instrText>
      </w:r>
      <w:r>
        <w:rPr>
          <w:rFonts w:hint="default" w:ascii="宋体" w:hAnsi="宋体" w:eastAsia="宋体" w:cs="宋体"/>
          <w:sz w:val="24"/>
          <w:szCs w:val="28"/>
          <w:highlight w:val="none"/>
        </w:rPr>
        <w:fldChar w:fldCharType="separate"/>
      </w:r>
      <w:r>
        <w:rPr>
          <w:rFonts w:hint="default" w:ascii="宋体" w:hAnsi="宋体" w:eastAsia="宋体" w:cs="宋体"/>
          <w:sz w:val="24"/>
          <w:szCs w:val="28"/>
          <w:highlight w:val="none"/>
        </w:rPr>
        <w:t xml:space="preserve">《国务院办公厅关于在政府采购中实施本国产品标准及相关政策的通知》</w:t>
      </w:r>
      <w:r>
        <w:rPr>
          <w:rFonts w:hint="default" w:ascii="宋体" w:hAnsi="宋体" w:eastAsia="宋体" w:cs="宋体"/>
          <w:sz w:val="24"/>
          <w:szCs w:val="28"/>
          <w:highlight w:val="none"/>
        </w:rPr>
        <w:fldChar w:fldCharType="end"/>
      </w:r>
      <w:r>
        <w:rPr>
          <w:rFonts w:hint="default" w:ascii="宋体" w:hAnsi="宋体" w:eastAsia="宋体" w:cs="宋体"/>
          <w:sz w:val="24"/>
          <w:szCs w:val="28"/>
          <w:highlight w:val="none"/>
        </w:rPr>
        <w:t xml:space="preserve">(国办发〔2025〕34号)和</w:t>
      </w:r>
      <w:r>
        <w:rPr>
          <w:rFonts w:hint="default" w:ascii="宋体" w:hAnsi="宋体" w:eastAsia="宋体" w:cs="宋体"/>
          <w:sz w:val="24"/>
          <w:szCs w:val="28"/>
          <w:highlight w:val="none"/>
        </w:rPr>
        <w:fldChar w:fldCharType="begin"/>
      </w:r>
      <w:r>
        <w:rPr>
          <w:rFonts w:hint="default" w:ascii="宋体" w:hAnsi="宋体" w:eastAsia="宋体" w:cs="宋体"/>
          <w:sz w:val="24"/>
          <w:szCs w:val="28"/>
          <w:highlight w:val="none"/>
        </w:rPr>
        <w:instrText xml:space="preserve"> HYPERLINK "https://gks.mof.gov.cn/guizhangzhidu/202512/t20251219_3979568.htm" \t "http://jszfcg.jsczt.cn/jszc/wf/project/purchaseDocEdit/_blank" </w:instrText>
      </w:r>
      <w:r>
        <w:rPr>
          <w:rFonts w:hint="default" w:ascii="宋体" w:hAnsi="宋体" w:eastAsia="宋体" w:cs="宋体"/>
          <w:sz w:val="24"/>
          <w:szCs w:val="28"/>
          <w:highlight w:val="none"/>
        </w:rPr>
        <w:fldChar w:fldCharType="separate"/>
      </w:r>
      <w:r>
        <w:rPr>
          <w:rFonts w:hint="default" w:ascii="宋体" w:hAnsi="宋体" w:eastAsia="宋体" w:cs="宋体"/>
          <w:sz w:val="24"/>
          <w:szCs w:val="28"/>
          <w:highlight w:val="none"/>
        </w:rPr>
        <w:t xml:space="preserve">《关于贯彻落实〈国务院办公厅关于在政府采购中实施本国产品标准及相关政策的通知〉的意见》</w:t>
      </w:r>
      <w:r>
        <w:rPr>
          <w:rFonts w:hint="default" w:ascii="宋体" w:hAnsi="宋体" w:eastAsia="宋体" w:cs="宋体"/>
          <w:sz w:val="24"/>
          <w:szCs w:val="28"/>
          <w:highlight w:val="none"/>
        </w:rPr>
        <w:fldChar w:fldCharType="end"/>
      </w:r>
      <w:r>
        <w:rPr>
          <w:rFonts w:hint="default" w:ascii="宋体" w:hAnsi="宋体" w:eastAsia="宋体" w:cs="宋体"/>
          <w:sz w:val="24"/>
          <w:szCs w:val="28"/>
          <w:highlight w:val="none"/>
        </w:rPr>
        <w:t xml:space="preserve">(财库〔2025〕30号)</w:t>
      </w:r>
      <w:r>
        <w:rPr>
          <w:rFonts w:hint="eastAsia" w:ascii="宋体" w:hAnsi="宋体" w:cs="宋体"/>
          <w:sz w:val="24"/>
          <w:szCs w:val="28"/>
          <w:highlight w:val="none"/>
          <w:lang w:eastAsia="zh-CN"/>
        </w:rPr>
        <w:t xml:space="preserve">的要求，供应商</w:t>
      </w:r>
      <w:r>
        <w:rPr>
          <w:rFonts w:hint="eastAsia" w:ascii="宋体" w:hAnsi="宋体" w:eastAsia="宋体" w:cs="宋体"/>
          <w:sz w:val="24"/>
          <w:szCs w:val="28"/>
          <w:highlight w:val="none"/>
        </w:rPr>
        <w:t xml:space="preserve">必须提供</w:t>
      </w:r>
      <w:r>
        <w:rPr>
          <w:rFonts w:hint="eastAsia" w:ascii="宋体" w:hAnsi="宋体" w:cs="宋体"/>
          <w:sz w:val="24"/>
          <w:szCs w:val="28"/>
          <w:highlight w:val="none"/>
          <w:lang w:eastAsia="zh-CN"/>
        </w:rPr>
        <w:t xml:space="preserve">《关于符合本国产品标准的声明函》</w:t>
      </w:r>
      <w:r>
        <w:rPr>
          <w:rFonts w:hint="eastAsia" w:ascii="宋体" w:hAnsi="宋体" w:eastAsia="宋体" w:cs="宋体"/>
          <w:sz w:val="24"/>
          <w:szCs w:val="28"/>
          <w:highlight w:val="none"/>
        </w:rPr>
        <w:t xml:space="preserve">（见格式）</w:t>
      </w:r>
      <w:r/>
    </w:p>
    <w:p>
      <w:pPr>
        <w:ind w:firstLine="480"/>
        <w:spacing w:line="360" w:lineRule="auto"/>
        <w:rPr>
          <w:rFonts w:hint="eastAsia" w:ascii="宋体" w:hAnsi="宋体"/>
          <w:color w:val="0000ff"/>
          <w:sz w:val="24"/>
          <w:szCs w:val="28"/>
          <w:highlight w:val="none"/>
        </w:rPr>
      </w:pPr>
      <w:r>
        <w:rPr>
          <w:rFonts w:hint="eastAsia" w:ascii="宋体" w:hAnsi="宋体"/>
          <w:sz w:val="24"/>
          <w:szCs w:val="28"/>
          <w:highlight w:val="none"/>
          <w:lang w:val="en-US" w:eastAsia="zh-CN"/>
        </w:rPr>
        <w:t xml:space="preserve">4</w:t>
      </w:r>
      <w:r>
        <w:rPr>
          <w:rFonts w:hint="eastAsia" w:ascii="宋体" w:hAnsi="宋体"/>
          <w:sz w:val="24"/>
          <w:szCs w:val="28"/>
          <w:highlight w:val="none"/>
        </w:rPr>
        <w:t xml:space="preserve">.本项目的特定资格要求：</w:t>
      </w:r>
      <w:r>
        <w:rPr>
          <w:rFonts w:hint="eastAsia" w:ascii="宋体" w:hAnsi="宋体"/>
          <w:color w:val="0000ff"/>
          <w:sz w:val="24"/>
          <w:szCs w:val="28"/>
          <w:highlight w:val="none"/>
        </w:rPr>
        <w:t xml:space="preserve">无</w:t>
      </w:r>
      <w:r/>
    </w:p>
    <w:p>
      <w:pPr>
        <w:pStyle w:val="728"/>
        <w:ind w:left="-142"/>
        <w:jc w:val="both"/>
        <w:spacing w:line="360" w:lineRule="auto"/>
        <w:rPr>
          <w:rFonts w:hint="eastAsia" w:ascii="宋体" w:hAnsi="宋体" w:eastAsia="宋体" w:cs="宋体"/>
          <w:b w:val="0"/>
          <w:sz w:val="24"/>
          <w:szCs w:val="28"/>
          <w:highlight w:val="none"/>
          <w:lang w:eastAsia="zh-CN"/>
        </w:rPr>
      </w:pPr>
      <w:r>
        <w:rPr>
          <w:rFonts w:hint="eastAsia" w:ascii="宋体" w:hAnsi="宋体" w:eastAsia="宋体" w:cs="宋体"/>
          <w:b w:val="0"/>
          <w:sz w:val="24"/>
          <w:szCs w:val="28"/>
          <w:highlight w:val="none"/>
        </w:rPr>
        <w:t xml:space="preserve">三、获取</w:t>
      </w:r>
      <w:bookmarkEnd w:id="20"/>
      <w:r/>
      <w:bookmarkEnd w:id="21"/>
      <w:r/>
      <w:bookmarkEnd w:id="22"/>
      <w:r/>
      <w:bookmarkEnd w:id="23"/>
      <w:r>
        <w:rPr>
          <w:rFonts w:hint="eastAsia" w:ascii="宋体" w:hAnsi="宋体" w:eastAsia="宋体" w:cs="宋体"/>
          <w:b w:val="0"/>
          <w:sz w:val="24"/>
          <w:szCs w:val="28"/>
          <w:highlight w:val="none"/>
          <w:lang w:eastAsia="zh-CN"/>
        </w:rPr>
        <w:t xml:space="preserve">采购文件</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获取时间</w:t>
      </w:r>
      <w:r>
        <w:rPr>
          <w:rFonts w:hint="eastAsia" w:ascii="宋体" w:hAnsi="宋体"/>
          <w:color w:val="4472c4"/>
          <w:sz w:val="24"/>
          <w:szCs w:val="28"/>
          <w:highlight w:val="none"/>
        </w:rPr>
        <w:t xml:space="preserve">：</w:t>
      </w:r>
      <w:r>
        <w:rPr>
          <w:rFonts w:hint="eastAsia" w:ascii="宋体" w:hAnsi="宋体"/>
          <w:color w:val="0000ff"/>
          <w:sz w:val="24"/>
          <w:szCs w:val="28"/>
          <w:highlight w:val="none"/>
        </w:rPr>
        <w:t xml:space="preserve">公告之时起至2026年</w:t>
      </w:r>
      <w:r>
        <w:rPr>
          <w:rFonts w:hint="eastAsia" w:ascii="宋体" w:hAnsi="宋体"/>
          <w:color w:val="0000ff"/>
          <w:sz w:val="24"/>
          <w:szCs w:val="28"/>
          <w:highlight w:val="none"/>
          <w:lang w:val="en-US" w:eastAsia="zh-CN"/>
        </w:rPr>
        <w:t xml:space="preserve">5</w:t>
      </w:r>
      <w:r>
        <w:rPr>
          <w:rFonts w:hint="eastAsia" w:ascii="宋体" w:hAnsi="宋体"/>
          <w:color w:val="0000ff"/>
          <w:sz w:val="24"/>
          <w:szCs w:val="28"/>
          <w:highlight w:val="none"/>
        </w:rPr>
        <w:t xml:space="preserve">月</w:t>
      </w:r>
      <w:r>
        <w:rPr>
          <w:rFonts w:hint="eastAsia" w:ascii="宋体" w:hAnsi="宋体"/>
          <w:color w:val="0000ff"/>
          <w:sz w:val="24"/>
          <w:szCs w:val="28"/>
          <w:highlight w:val="none"/>
          <w:lang w:val="en-US" w:eastAsia="zh-CN"/>
        </w:rPr>
        <w:t xml:space="preserve">21</w:t>
      </w:r>
      <w:r>
        <w:rPr>
          <w:rFonts w:hint="eastAsia" w:ascii="宋体" w:hAnsi="宋体"/>
          <w:color w:val="0000ff"/>
          <w:sz w:val="24"/>
          <w:szCs w:val="28"/>
          <w:highlight w:val="none"/>
        </w:rPr>
        <w:t xml:space="preserve">日23:59</w:t>
      </w:r>
      <w:r>
        <w:rPr>
          <w:rFonts w:hint="eastAsia" w:ascii="宋体" w:hAnsi="宋体"/>
          <w:sz w:val="24"/>
          <w:szCs w:val="28"/>
          <w:highlight w:val="none"/>
        </w:rPr>
        <w:t xml:space="preserve">（北京时间）</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获取地点：江苏政府采购网-苏采云电子交易平台</w:t>
      </w:r>
      <w:r/>
    </w:p>
    <w:p>
      <w:pPr>
        <w:ind w:firstLine="480"/>
        <w:spacing w:line="360" w:lineRule="auto"/>
        <w:rPr>
          <w:rFonts w:hint="eastAsia" w:ascii="宋体" w:hAnsi="宋体" w:eastAsia="宋体"/>
          <w:sz w:val="24"/>
          <w:szCs w:val="28"/>
          <w:highlight w:val="none"/>
          <w:lang w:val="en-US" w:eastAsia="zh-CN"/>
        </w:rPr>
      </w:pPr>
      <w:r>
        <w:rPr>
          <w:rFonts w:hint="eastAsia" w:ascii="宋体" w:hAnsi="宋体"/>
          <w:sz w:val="24"/>
          <w:szCs w:val="28"/>
          <w:highlight w:val="none"/>
        </w:rPr>
        <w:t xml:space="preserve">获取方式：在线获取</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（1）登录</w:t>
      </w:r>
      <w:r>
        <w:rPr>
          <w:rFonts w:ascii="宋体" w:hAnsi="宋体"/>
          <w:sz w:val="24"/>
          <w:szCs w:val="28"/>
          <w:highlight w:val="none"/>
        </w:rPr>
        <w:t xml:space="preserve">http://www.ccgp-jiangsu.gov.cn/</w:t>
      </w:r>
      <w:r>
        <w:rPr>
          <w:rFonts w:hint="eastAsia" w:ascii="宋体" w:hAnsi="宋体"/>
          <w:sz w:val="24"/>
          <w:szCs w:val="28"/>
          <w:highlight w:val="none"/>
        </w:rPr>
        <w:t xml:space="preserve">首页点击“苏采云”进入系统。</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（2）获取采购文件的方式：“苏采云”系统用户注册--获取“CA数字证书”--CA绑定与登录--网上报名--下载采购文件(后缀名为.kedt”)。</w:t>
      </w:r>
      <w:r/>
    </w:p>
    <w:p>
      <w:pPr>
        <w:ind w:left="420"/>
        <w:jc w:val="left"/>
        <w:spacing w:line="360" w:lineRule="auto"/>
        <w:rPr>
          <w:rFonts w:hint="eastAsia" w:ascii="宋体" w:hAnsi="宋体"/>
          <w:sz w:val="24"/>
          <w:szCs w:val="28"/>
          <w:highlight w:val="none"/>
        </w:rPr>
      </w:pPr>
      <w:r>
        <w:rPr>
          <w:rFonts w:hint="eastAsia" w:ascii="宋体" w:hAnsi="宋体"/>
          <w:sz w:val="24"/>
          <w:szCs w:val="28"/>
          <w:highlight w:val="none"/>
        </w:rPr>
        <w:t xml:space="preserve">操作指南：</w:t>
      </w:r>
      <w:r/>
    </w:p>
    <w:p>
      <w:pPr>
        <w:ind w:left="420"/>
        <w:jc w:val="left"/>
        <w:spacing w:line="360" w:lineRule="auto"/>
        <w:rPr>
          <w:rFonts w:hint="eastAsia" w:ascii="宋体" w:hAnsi="宋体"/>
          <w:sz w:val="24"/>
          <w:highlight w:val="none"/>
          <w:u w:val="single"/>
        </w:rPr>
      </w:pPr>
      <w:r>
        <w:rPr>
          <w:highlight w:val="none"/>
        </w:rPr>
        <w:fldChar w:fldCharType="begin"/>
      </w:r>
      <w:r>
        <w:rPr>
          <w:highlight w:val="none"/>
        </w:rPr>
        <w:instrText xml:space="preserve"> HYPERLINK "http://www.ccgp-jiangsu.gov.cn/jiangsu/zlxz/ee/ee3a4bc5a3454aa2b0d93122306" </w:instrText>
      </w:r>
      <w:r>
        <w:rPr>
          <w:highlight w:val="none"/>
        </w:rPr>
        <w:fldChar w:fldCharType="separate"/>
      </w:r>
      <w:r>
        <w:rPr>
          <w:rStyle w:val="807"/>
          <w:rFonts w:ascii="宋体" w:hAnsi="宋体"/>
          <w:color w:val="auto"/>
          <w:sz w:val="24"/>
          <w:highlight w:val="none"/>
        </w:rPr>
        <w:t xml:space="preserve">http://www.ccgp-jiangsu.gov.cn/jiangsu/zlxz/ee/ee3a4bc5a3454aa2b0d93122306</w:t>
      </w:r>
      <w:r>
        <w:rPr>
          <w:rStyle w:val="807"/>
          <w:rFonts w:ascii="宋体" w:hAnsi="宋体"/>
          <w:color w:val="auto"/>
          <w:sz w:val="24"/>
          <w:highlight w:val="none"/>
        </w:rPr>
        <w:fldChar w:fldCharType="end"/>
      </w:r>
      <w:r/>
    </w:p>
    <w:p>
      <w:pPr>
        <w:jc w:val="left"/>
        <w:spacing w:line="360" w:lineRule="auto"/>
        <w:rPr>
          <w:rFonts w:hint="eastAsia" w:ascii="宋体" w:hAnsi="宋体"/>
          <w:sz w:val="24"/>
          <w:highlight w:val="none"/>
          <w:u w:val="single"/>
        </w:rPr>
      </w:pPr>
      <w:r>
        <w:rPr>
          <w:rFonts w:ascii="宋体" w:hAnsi="宋体"/>
          <w:sz w:val="24"/>
          <w:highlight w:val="none"/>
          <w:u w:val="single"/>
        </w:rPr>
        <w:t xml:space="preserve">33ce9.html</w:t>
      </w:r>
      <w:r/>
    </w:p>
    <w:p>
      <w:pPr>
        <w:ind w:firstLine="480"/>
        <w:jc w:val="left"/>
        <w:spacing w:line="360" w:lineRule="auto"/>
        <w:rPr>
          <w:rFonts w:hint="eastAsia" w:ascii="宋体" w:hAnsi="宋体"/>
          <w:sz w:val="24"/>
          <w:szCs w:val="28"/>
          <w:highlight w:val="none"/>
        </w:rPr>
      </w:pPr>
      <w:r>
        <w:rPr>
          <w:rFonts w:hint="eastAsia" w:ascii="宋体" w:hAnsi="宋体"/>
          <w:sz w:val="24"/>
          <w:szCs w:val="28"/>
          <w:highlight w:val="none"/>
        </w:rPr>
        <w:t xml:space="preserve">采购文件售价：免费</w:t>
      </w:r>
      <w:r/>
    </w:p>
    <w:p>
      <w:pPr>
        <w:pStyle w:val="728"/>
        <w:ind w:left="-142"/>
        <w:jc w:val="both"/>
        <w:spacing w:line="360" w:lineRule="auto"/>
        <w:rPr>
          <w:rFonts w:hint="eastAsia" w:ascii="宋体" w:hAnsi="宋体" w:eastAsia="宋体" w:cs="宋体"/>
          <w:b w:val="0"/>
          <w:sz w:val="24"/>
          <w:szCs w:val="28"/>
          <w:highlight w:val="none"/>
        </w:rPr>
      </w:pPr>
      <w:r/>
      <w:bookmarkStart w:id="25" w:name="_Toc28359005"/>
      <w:r/>
      <w:bookmarkStart w:id="26" w:name="_Toc35393793"/>
      <w:r/>
      <w:bookmarkStart w:id="27" w:name="_Toc28359082"/>
      <w:r/>
      <w:bookmarkStart w:id="28" w:name="_Toc35393624"/>
      <w:r>
        <w:rPr>
          <w:rFonts w:hint="eastAsia" w:ascii="宋体" w:hAnsi="宋体" w:eastAsia="宋体" w:cs="宋体"/>
          <w:b w:val="0"/>
          <w:sz w:val="24"/>
          <w:szCs w:val="28"/>
          <w:highlight w:val="none"/>
        </w:rPr>
        <w:t xml:space="preserve">四、</w:t>
      </w:r>
      <w:bookmarkEnd w:id="25"/>
      <w:r/>
      <w:bookmarkEnd w:id="26"/>
      <w:r/>
      <w:bookmarkEnd w:id="27"/>
      <w:r/>
      <w:bookmarkEnd w:id="28"/>
      <w:r>
        <w:rPr>
          <w:rFonts w:hint="eastAsia" w:ascii="宋体" w:hAnsi="宋体" w:eastAsia="宋体" w:cs="宋体"/>
          <w:b w:val="0"/>
          <w:sz w:val="24"/>
          <w:szCs w:val="28"/>
          <w:highlight w:val="none"/>
        </w:rPr>
        <w:t xml:space="preserve">提交</w:t>
      </w:r>
      <w:r>
        <w:rPr>
          <w:rFonts w:hint="eastAsia" w:ascii="宋体" w:hAnsi="宋体" w:eastAsia="宋体" w:cs="宋体"/>
          <w:b w:val="0"/>
          <w:sz w:val="24"/>
          <w:szCs w:val="28"/>
          <w:highlight w:val="none"/>
          <w:lang w:eastAsia="zh-CN"/>
        </w:rPr>
        <w:t xml:space="preserve">响应文件</w:t>
      </w:r>
      <w:r>
        <w:rPr>
          <w:rFonts w:hint="eastAsia" w:ascii="宋体" w:hAnsi="宋体" w:eastAsia="宋体" w:cs="宋体"/>
          <w:b w:val="0"/>
          <w:sz w:val="24"/>
          <w:szCs w:val="28"/>
          <w:highlight w:val="none"/>
        </w:rPr>
        <w:t xml:space="preserve">截止时间、开标时间和地点</w:t>
      </w:r>
      <w:r/>
    </w:p>
    <w:p>
      <w:pPr>
        <w:ind w:firstLine="480"/>
        <w:spacing w:line="360" w:lineRule="auto"/>
        <w:rPr>
          <w:rFonts w:hint="eastAsia" w:ascii="宋体" w:hAnsi="宋体"/>
          <w:color w:val="000000"/>
          <w:sz w:val="24"/>
          <w:szCs w:val="22"/>
          <w:highlight w:val="none"/>
        </w:rPr>
      </w:pPr>
      <w:r>
        <w:rPr>
          <w:rFonts w:hint="eastAsia" w:ascii="宋体" w:hAnsi="宋体"/>
          <w:bCs/>
          <w:sz w:val="24"/>
          <w:szCs w:val="28"/>
          <w:highlight w:val="none"/>
        </w:rPr>
        <w:t xml:space="preserve">提交截止时间及开标时间：</w:t>
      </w:r>
      <w:r>
        <w:rPr>
          <w:rFonts w:hint="eastAsia" w:ascii="宋体" w:hAnsi="宋体"/>
          <w:color w:val="0000ff"/>
          <w:sz w:val="24"/>
          <w:szCs w:val="28"/>
          <w:highlight w:val="none"/>
        </w:rPr>
        <w:t xml:space="preserve">2026年</w:t>
      </w:r>
      <w:r>
        <w:rPr>
          <w:rFonts w:hint="eastAsia" w:ascii="宋体" w:hAnsi="宋体"/>
          <w:color w:val="0000ff"/>
          <w:sz w:val="24"/>
          <w:szCs w:val="28"/>
          <w:highlight w:val="none"/>
          <w:lang w:val="en-US" w:eastAsia="zh-CN"/>
        </w:rPr>
        <w:t xml:space="preserve">6</w:t>
      </w:r>
      <w:r>
        <w:rPr>
          <w:rFonts w:hint="eastAsia" w:ascii="宋体" w:hAnsi="宋体"/>
          <w:color w:val="0000ff"/>
          <w:sz w:val="24"/>
          <w:szCs w:val="28"/>
          <w:highlight w:val="none"/>
        </w:rPr>
        <w:t xml:space="preserve">月</w:t>
      </w:r>
      <w:r>
        <w:rPr>
          <w:rFonts w:hint="eastAsia" w:ascii="宋体" w:hAnsi="宋体"/>
          <w:color w:val="0000ff"/>
          <w:sz w:val="24"/>
          <w:szCs w:val="28"/>
          <w:highlight w:val="none"/>
          <w:lang w:val="en-US" w:eastAsia="zh-CN"/>
        </w:rPr>
        <w:t xml:space="preserve">4</w:t>
      </w:r>
      <w:r>
        <w:rPr>
          <w:rFonts w:hint="eastAsia" w:ascii="宋体" w:hAnsi="宋体"/>
          <w:color w:val="0000ff"/>
          <w:sz w:val="24"/>
          <w:szCs w:val="28"/>
          <w:highlight w:val="none"/>
        </w:rPr>
        <w:t xml:space="preserve">日</w:t>
      </w:r>
      <w:r>
        <w:rPr>
          <w:rFonts w:hint="eastAsia" w:ascii="宋体" w:hAnsi="宋体"/>
          <w:bCs/>
          <w:color w:val="0000ff"/>
          <w:sz w:val="24"/>
          <w:szCs w:val="28"/>
          <w:highlight w:val="none"/>
        </w:rPr>
        <w:t xml:space="preserve"> 09:</w:t>
      </w:r>
      <w:r>
        <w:rPr>
          <w:rFonts w:hint="eastAsia" w:ascii="宋体" w:hAnsi="宋体"/>
          <w:bCs/>
          <w:color w:val="0000ff"/>
          <w:sz w:val="24"/>
          <w:szCs w:val="28"/>
          <w:highlight w:val="none"/>
          <w:lang w:val="en-US" w:eastAsia="zh-CN"/>
        </w:rPr>
        <w:t xml:space="preserve">3</w:t>
      </w:r>
      <w:r>
        <w:rPr>
          <w:rFonts w:hint="eastAsia" w:ascii="宋体" w:hAnsi="宋体"/>
          <w:bCs/>
          <w:color w:val="0000ff"/>
          <w:sz w:val="24"/>
          <w:szCs w:val="28"/>
          <w:highlight w:val="none"/>
        </w:rPr>
        <w:t xml:space="preserve">0</w:t>
      </w:r>
      <w:r>
        <w:rPr>
          <w:rFonts w:hint="eastAsia" w:ascii="宋体" w:hAnsi="宋体"/>
          <w:bCs/>
          <w:sz w:val="24"/>
          <w:szCs w:val="28"/>
          <w:highlight w:val="none"/>
        </w:rPr>
        <w:t xml:space="preserve">（北京时间）</w:t>
      </w:r>
      <w:r/>
    </w:p>
    <w:p>
      <w:pPr>
        <w:ind w:firstLine="480"/>
        <w:spacing w:line="360" w:lineRule="auto"/>
        <w:rPr>
          <w:rFonts w:hint="eastAsia" w:ascii="宋体" w:hAnsi="宋体"/>
          <w:bCs/>
          <w:sz w:val="24"/>
          <w:szCs w:val="28"/>
          <w:highlight w:val="none"/>
        </w:rPr>
      </w:pPr>
      <w:r>
        <w:rPr>
          <w:rFonts w:hint="eastAsia" w:ascii="宋体" w:hAnsi="宋体"/>
          <w:bCs/>
          <w:sz w:val="24"/>
          <w:szCs w:val="28"/>
          <w:highlight w:val="none"/>
        </w:rPr>
        <w:t xml:space="preserve">截至提交</w:t>
      </w:r>
      <w:r>
        <w:rPr>
          <w:rFonts w:hint="eastAsia" w:ascii="宋体" w:hAnsi="宋体"/>
          <w:bCs/>
          <w:sz w:val="24"/>
          <w:szCs w:val="28"/>
          <w:highlight w:val="none"/>
          <w:lang w:eastAsia="zh-CN"/>
        </w:rPr>
        <w:t xml:space="preserve">响应文件</w:t>
      </w:r>
      <w:r>
        <w:rPr>
          <w:rFonts w:hint="eastAsia" w:ascii="宋体" w:hAnsi="宋体"/>
          <w:bCs/>
          <w:sz w:val="24"/>
          <w:szCs w:val="28"/>
          <w:highlight w:val="none"/>
        </w:rPr>
        <w:t xml:space="preserve">截止时间，电子交易平台投标通道将关闭，</w:t>
      </w:r>
      <w:r>
        <w:rPr>
          <w:rFonts w:hint="eastAsia" w:ascii="宋体" w:hAnsi="宋体"/>
          <w:bCs/>
          <w:sz w:val="24"/>
          <w:szCs w:val="28"/>
          <w:highlight w:val="none"/>
          <w:lang w:eastAsia="zh-CN"/>
        </w:rPr>
        <w:t xml:space="preserve">供应商</w:t>
      </w:r>
      <w:r>
        <w:rPr>
          <w:rFonts w:hint="eastAsia" w:ascii="宋体" w:hAnsi="宋体"/>
          <w:bCs/>
          <w:sz w:val="24"/>
          <w:szCs w:val="28"/>
          <w:highlight w:val="none"/>
        </w:rPr>
        <w:t xml:space="preserve">未完成电子</w:t>
      </w:r>
      <w:r>
        <w:rPr>
          <w:rFonts w:hint="eastAsia" w:ascii="宋体" w:hAnsi="宋体"/>
          <w:bCs/>
          <w:sz w:val="24"/>
          <w:szCs w:val="28"/>
          <w:highlight w:val="none"/>
          <w:lang w:eastAsia="zh-CN"/>
        </w:rPr>
        <w:t xml:space="preserve">响应文件</w:t>
      </w:r>
      <w:r>
        <w:rPr>
          <w:rFonts w:hint="eastAsia" w:ascii="宋体" w:hAnsi="宋体"/>
          <w:bCs/>
          <w:sz w:val="24"/>
          <w:szCs w:val="28"/>
          <w:highlight w:val="none"/>
        </w:rPr>
        <w:t xml:space="preserve">有效提交的，其投标将被拒绝。</w:t>
      </w:r>
      <w:r/>
    </w:p>
    <w:p>
      <w:pPr>
        <w:ind w:firstLine="480"/>
        <w:spacing w:line="360" w:lineRule="auto"/>
        <w:rPr>
          <w:rFonts w:hint="eastAsia" w:ascii="宋体" w:hAnsi="宋体"/>
          <w:bCs/>
          <w:sz w:val="24"/>
          <w:szCs w:val="28"/>
          <w:highlight w:val="none"/>
        </w:rPr>
      </w:pPr>
      <w:r>
        <w:rPr>
          <w:rFonts w:hint="eastAsia" w:ascii="宋体" w:hAnsi="宋体"/>
          <w:bCs/>
          <w:sz w:val="24"/>
          <w:szCs w:val="28"/>
          <w:highlight w:val="none"/>
        </w:rPr>
        <w:t xml:space="preserve">开标地点：苏采云开标大厅</w:t>
      </w:r>
      <w:r/>
    </w:p>
    <w:p>
      <w:pPr>
        <w:pStyle w:val="728"/>
        <w:ind w:left="-142"/>
        <w:jc w:val="both"/>
        <w:spacing w:line="360" w:lineRule="auto"/>
        <w:rPr>
          <w:rFonts w:hint="eastAsia" w:ascii="宋体" w:hAnsi="宋体" w:eastAsia="宋体" w:cs="宋体"/>
          <w:b w:val="0"/>
          <w:sz w:val="24"/>
          <w:szCs w:val="28"/>
          <w:highlight w:val="none"/>
        </w:rPr>
      </w:pPr>
      <w:r/>
      <w:bookmarkStart w:id="29" w:name="_Toc28359084"/>
      <w:r/>
      <w:bookmarkStart w:id="30" w:name="_Toc28359007"/>
      <w:r/>
      <w:bookmarkStart w:id="31" w:name="_Toc35393794"/>
      <w:r/>
      <w:bookmarkStart w:id="32" w:name="_Toc35393625"/>
      <w:r>
        <w:rPr>
          <w:rFonts w:hint="eastAsia" w:ascii="宋体" w:hAnsi="宋体" w:eastAsia="宋体" w:cs="宋体"/>
          <w:b w:val="0"/>
          <w:sz w:val="24"/>
          <w:szCs w:val="28"/>
          <w:highlight w:val="none"/>
        </w:rPr>
        <w:t xml:space="preserve">五、公告期限</w:t>
      </w:r>
      <w:bookmarkEnd w:id="29"/>
      <w:r/>
      <w:bookmarkEnd w:id="30"/>
      <w:r/>
      <w:bookmarkEnd w:id="31"/>
      <w:r/>
      <w:bookmarkEnd w:id="32"/>
      <w:r/>
      <w:r/>
    </w:p>
    <w:p>
      <w:pPr>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自本公告发布之日起5个工作日。</w:t>
      </w:r>
      <w:r/>
    </w:p>
    <w:p>
      <w:pPr>
        <w:pStyle w:val="728"/>
        <w:ind w:left="-142"/>
        <w:jc w:val="both"/>
        <w:spacing w:line="360" w:lineRule="auto"/>
        <w:rPr>
          <w:rFonts w:hint="eastAsia" w:ascii="宋体" w:hAnsi="宋体" w:eastAsia="宋体" w:cs="宋体"/>
          <w:b w:val="0"/>
          <w:sz w:val="24"/>
          <w:szCs w:val="28"/>
          <w:highlight w:val="none"/>
        </w:rPr>
      </w:pPr>
      <w:r/>
      <w:bookmarkStart w:id="33" w:name="_Toc35393795"/>
      <w:r/>
      <w:bookmarkStart w:id="34" w:name="_Toc35393626"/>
      <w:r>
        <w:rPr>
          <w:rFonts w:hint="eastAsia" w:ascii="宋体" w:hAnsi="宋体" w:eastAsia="宋体" w:cs="宋体"/>
          <w:b w:val="0"/>
          <w:sz w:val="24"/>
          <w:szCs w:val="28"/>
          <w:highlight w:val="none"/>
        </w:rPr>
        <w:t xml:space="preserve">六、其他补充事宜</w:t>
      </w:r>
      <w:bookmarkEnd w:id="33"/>
      <w:r/>
      <w:bookmarkEnd w:id="34"/>
      <w:r/>
      <w:r/>
    </w:p>
    <w:p>
      <w:pPr>
        <w:ind w:firstLine="480"/>
        <w:spacing w:line="360" w:lineRule="auto"/>
        <w:rPr>
          <w:rFonts w:hint="eastAsia" w:ascii="宋体" w:hAnsi="宋体" w:eastAsia="宋体" w:cs="宋体"/>
          <w:highlight w:val="none"/>
        </w:rPr>
      </w:pPr>
      <w:r/>
      <w:bookmarkStart w:id="35" w:name="_Toc28359085"/>
      <w:r/>
      <w:bookmarkStart w:id="36" w:name="_Toc35393627"/>
      <w:r/>
      <w:bookmarkStart w:id="37" w:name="_Toc28359008"/>
      <w:r/>
      <w:bookmarkStart w:id="38" w:name="_Toc35393796"/>
      <w:r>
        <w:rPr>
          <w:rFonts w:hint="eastAsia" w:ascii="宋体" w:hAnsi="宋体" w:eastAsia="宋体" w:cs="宋体"/>
          <w:sz w:val="24"/>
          <w:szCs w:val="28"/>
          <w:highlight w:val="none"/>
        </w:rPr>
        <w:t xml:space="preserve">注意事</w:t>
      </w:r>
      <w:r>
        <w:rPr>
          <w:rFonts w:hint="eastAsia" w:ascii="宋体" w:hAnsi="宋体" w:eastAsia="宋体" w:cs="宋体"/>
          <w:sz w:val="24"/>
          <w:szCs w:val="28"/>
          <w:highlight w:val="none"/>
        </w:rPr>
        <w:t xml:space="preserve">项：（1）本项目通过苏采云电子交易平台进行采购，供应商须通过《江苏省政府采购交易管理系统（苏采云）供应商操作指南》中指定的政府采购客户端工具在线制作并提交响应文件。将后缀名为“.kedt”的采购文件导入政府采购客户端工具--制作响应文件--导出加密的响应文件(后缀名为zip) --通过“苏采云”系统上传响应文件。政府采购客户端工具可通过“苏采云”系统--已报名项目--报名详情页面内相应链接进行下载，截至提交电子响应文件截止时间，电子交易平台投标通道将关闭，供应商未完成电子响应文件有效提交的，其响应将被拒绝。</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8"/>
          <w:highlight w:val="none"/>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8"/>
          <w:highlight w:val="none"/>
        </w:rPr>
        <w:t xml:space="preserve">不见面交易相关要求和说明如下：</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8"/>
          <w:highlight w:val="none"/>
        </w:rPr>
        <w:t xml:space="preserve">（1）不见面开标项目的时间均以国家授时中心发布的时间为准；</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8"/>
          <w:highlight w:val="none"/>
        </w:rPr>
        <w:t xml:space="preserve">（2）开标当日，供应商不必抵达开标现场，仅需在任意地点通过“苏采云”系统（网址：http：//jszfcg.jsczt.cn/）进入系统“开标大厅”参与开标过程；</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8"/>
          <w:highlight w:val="none"/>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8"/>
          <w:highlight w:val="none"/>
        </w:rPr>
        <w:t xml:space="preserve">（4）响应文件递交截止时间后，采购人或采购代理机构将在系统内公布供应商名单然后通过开标会议区发出响应文件解密的指令，供应商在各自地点按规定时间自行实施远程解密，供应商解密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w:t>
      </w:r>
      <w:r>
        <w:rPr>
          <w:rFonts w:hint="eastAsia" w:ascii="宋体" w:hAnsi="宋体" w:cs="宋体"/>
          <w:sz w:val="24"/>
          <w:szCs w:val="28"/>
          <w:highlight w:val="none"/>
          <w:lang w:eastAsia="zh-CN"/>
        </w:rPr>
        <w:t xml:space="preserve">响应文件</w:t>
      </w:r>
      <w:r>
        <w:rPr>
          <w:rFonts w:hint="eastAsia" w:ascii="宋体" w:hAnsi="宋体" w:eastAsia="宋体" w:cs="宋体"/>
          <w:sz w:val="24"/>
          <w:szCs w:val="28"/>
          <w:highlight w:val="none"/>
        </w:rPr>
        <w:t xml:space="preserve">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8"/>
          <w:highlight w:val="none"/>
        </w:rPr>
        <w:t xml:space="preserve">（5）因供应商自身软硬件配备不齐全或发生故障等问题而导致在交互过程中出现不稳定或中断等情况的，由供应商自身承担后果。</w:t>
      </w:r>
      <w:r/>
    </w:p>
    <w:p>
      <w:pPr>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（6）本项目采用网上开标方式，请</w:t>
      </w:r>
      <w:r>
        <w:rPr>
          <w:rFonts w:hint="eastAsia" w:ascii="宋体" w:hAnsi="宋体" w:cs="宋体"/>
          <w:sz w:val="24"/>
          <w:szCs w:val="28"/>
          <w:highlight w:val="none"/>
          <w:lang w:eastAsia="zh-CN"/>
        </w:rPr>
        <w:t xml:space="preserve">供应商</w:t>
      </w:r>
      <w:r>
        <w:rPr>
          <w:rFonts w:hint="eastAsia" w:ascii="宋体" w:hAnsi="宋体" w:eastAsia="宋体" w:cs="宋体"/>
          <w:sz w:val="24"/>
          <w:szCs w:val="28"/>
          <w:highlight w:val="none"/>
        </w:rPr>
        <w:t xml:space="preserve">事先做好电脑环境准备，自行选择互联网连接畅通的场地，在规定的开标时间登录网上开标大厅进行</w:t>
      </w:r>
      <w:r>
        <w:rPr>
          <w:rFonts w:hint="eastAsia" w:ascii="宋体" w:hAnsi="宋体" w:cs="宋体"/>
          <w:sz w:val="24"/>
          <w:szCs w:val="28"/>
          <w:highlight w:val="none"/>
          <w:lang w:eastAsia="zh-CN"/>
        </w:rPr>
        <w:t xml:space="preserve">响应文件</w:t>
      </w:r>
      <w:r>
        <w:rPr>
          <w:rFonts w:hint="eastAsia" w:ascii="宋体" w:hAnsi="宋体" w:eastAsia="宋体" w:cs="宋体"/>
          <w:sz w:val="24"/>
          <w:szCs w:val="28"/>
          <w:highlight w:val="none"/>
        </w:rPr>
        <w:t xml:space="preserve">解密。</w:t>
      </w:r>
      <w:r/>
    </w:p>
    <w:p>
      <w:pPr>
        <w:pStyle w:val="2155"/>
        <w:rPr>
          <w:rFonts w:hint="eastAsia" w:ascii="宋体" w:hAnsi="宋体"/>
          <w:highlight w:val="none"/>
        </w:rPr>
      </w:pPr>
      <w:r>
        <w:rPr>
          <w:rFonts w:ascii="宋体" w:hAnsi="宋体"/>
          <w:highlight w:val="none"/>
        </w:rPr>
        <w:t xml:space="preserve">窗体底端</w:t>
      </w:r>
      <w:r/>
    </w:p>
    <w:p>
      <w:pPr>
        <w:pStyle w:val="728"/>
        <w:ind w:left="-142"/>
        <w:jc w:val="both"/>
        <w:spacing w:line="360" w:lineRule="auto"/>
        <w:rPr>
          <w:rFonts w:hint="eastAsia" w:ascii="宋体" w:hAnsi="宋体" w:eastAsia="宋体" w:cs="宋体"/>
          <w:b w:val="0"/>
          <w:sz w:val="24"/>
          <w:szCs w:val="28"/>
          <w:highlight w:val="none"/>
        </w:rPr>
      </w:pPr>
      <w:r>
        <w:rPr>
          <w:rFonts w:hint="eastAsia" w:ascii="宋体" w:hAnsi="宋体" w:eastAsia="宋体" w:cs="宋体"/>
          <w:b w:val="0"/>
          <w:sz w:val="24"/>
          <w:szCs w:val="28"/>
          <w:highlight w:val="none"/>
        </w:rPr>
        <w:t xml:space="preserve">七、对本次招标提出询问，请按以下方式联系。</w:t>
      </w:r>
      <w:bookmarkEnd w:id="35"/>
      <w:r/>
      <w:bookmarkEnd w:id="36"/>
      <w:r/>
      <w:bookmarkEnd w:id="37"/>
      <w:r/>
      <w:bookmarkEnd w:id="38"/>
      <w:r/>
      <w:r/>
    </w:p>
    <w:p>
      <w:pPr>
        <w:ind w:firstLine="480"/>
        <w:jc w:val="left"/>
        <w:spacing w:line="360" w:lineRule="auto"/>
        <w:widowControl/>
        <w:rPr>
          <w:rFonts w:hint="eastAsia" w:ascii="宋体" w:hAnsi="宋体"/>
          <w:sz w:val="24"/>
          <w:szCs w:val="22"/>
          <w:highlight w:val="none"/>
        </w:rPr>
      </w:pPr>
      <w:r>
        <w:rPr>
          <w:rFonts w:hint="eastAsia" w:ascii="宋体" w:hAnsi="宋体"/>
          <w:sz w:val="24"/>
          <w:szCs w:val="22"/>
          <w:highlight w:val="none"/>
        </w:rPr>
        <w:t xml:space="preserve">1.采购人信息</w:t>
      </w:r>
      <w:r/>
    </w:p>
    <w:p>
      <w:pPr>
        <w:ind w:firstLine="480"/>
        <w:jc w:val="left"/>
        <w:spacing w:line="360" w:lineRule="auto"/>
        <w:widowControl/>
        <w:rPr>
          <w:rFonts w:hint="eastAsia" w:ascii="宋体" w:hAnsi="宋体" w:eastAsia="宋体"/>
          <w:sz w:val="24"/>
          <w:szCs w:val="22"/>
          <w:highlight w:val="none"/>
          <w:lang w:eastAsia="zh-CN"/>
        </w:rPr>
      </w:pPr>
      <w:r>
        <w:rPr>
          <w:rFonts w:hint="eastAsia" w:ascii="宋体" w:hAnsi="宋体"/>
          <w:sz w:val="24"/>
          <w:szCs w:val="22"/>
          <w:highlight w:val="none"/>
        </w:rPr>
        <w:t xml:space="preserve">名 称：</w:t>
      </w:r>
      <w:r>
        <w:rPr>
          <w:rFonts w:hint="eastAsia" w:ascii="宋体" w:hAnsi="宋体"/>
          <w:color w:val="0000ff"/>
          <w:sz w:val="24"/>
          <w:szCs w:val="22"/>
          <w:highlight w:val="none"/>
          <w:lang w:eastAsia="zh-CN"/>
        </w:rPr>
        <w:t xml:space="preserve">句容市宝华镇人民政府</w:t>
      </w:r>
      <w:r/>
    </w:p>
    <w:p>
      <w:pPr>
        <w:ind w:firstLine="480"/>
        <w:jc w:val="left"/>
        <w:spacing w:line="360" w:lineRule="auto"/>
        <w:widowControl/>
        <w:rPr>
          <w:rFonts w:hint="eastAsia" w:ascii="宋体" w:hAnsi="宋体"/>
          <w:color w:val="0000ff"/>
          <w:sz w:val="24"/>
          <w:szCs w:val="22"/>
          <w:highlight w:val="none"/>
        </w:rPr>
      </w:pPr>
      <w:r>
        <w:rPr>
          <w:rFonts w:hint="eastAsia" w:ascii="宋体" w:hAnsi="宋体"/>
          <w:sz w:val="24"/>
          <w:szCs w:val="22"/>
          <w:highlight w:val="none"/>
        </w:rPr>
        <w:t xml:space="preserve">地 址：</w:t>
      </w:r>
      <w:r>
        <w:rPr>
          <w:rFonts w:hint="eastAsia" w:ascii="宋体" w:hAnsi="宋体"/>
          <w:color w:val="0000ff"/>
          <w:sz w:val="24"/>
          <w:szCs w:val="22"/>
          <w:highlight w:val="none"/>
          <w:lang w:eastAsia="zh-CN"/>
        </w:rPr>
        <w:t xml:space="preserve">宝华镇便民路1号</w:t>
      </w:r>
      <w:r>
        <w:rPr>
          <w:rFonts w:hint="eastAsia" w:ascii="宋体" w:hAnsi="宋体"/>
          <w:color w:val="0000ff"/>
          <w:sz w:val="24"/>
          <w:szCs w:val="22"/>
          <w:highlight w:val="none"/>
        </w:rPr>
        <w:t xml:space="preserve">‌</w:t>
      </w:r>
      <w:r/>
    </w:p>
    <w:p>
      <w:pPr>
        <w:ind w:firstLine="480"/>
        <w:jc w:val="left"/>
        <w:spacing w:line="360" w:lineRule="auto"/>
        <w:widowControl/>
        <w:rPr>
          <w:rFonts w:hint="eastAsia" w:ascii="宋体" w:hAnsi="宋体" w:eastAsia="宋体"/>
          <w:color w:val="0000ff"/>
          <w:sz w:val="24"/>
          <w:szCs w:val="22"/>
          <w:highlight w:val="none"/>
          <w:lang w:eastAsia="zh-CN"/>
        </w:rPr>
      </w:pPr>
      <w:r>
        <w:rPr>
          <w:rFonts w:hint="eastAsia" w:ascii="宋体" w:hAnsi="宋体"/>
          <w:sz w:val="24"/>
          <w:szCs w:val="22"/>
          <w:highlight w:val="none"/>
        </w:rPr>
        <w:t xml:space="preserve">联系人：</w:t>
      </w:r>
      <w:r>
        <w:rPr>
          <w:rFonts w:hint="eastAsia" w:ascii="宋体" w:hAnsi="宋体"/>
          <w:color w:val="0000ff"/>
          <w:sz w:val="24"/>
          <w:szCs w:val="22"/>
          <w:highlight w:val="none"/>
          <w:lang w:eastAsia="zh-CN"/>
        </w:rPr>
        <w:t xml:space="preserve">滕明</w:t>
      </w:r>
      <w:r/>
    </w:p>
    <w:p>
      <w:pPr>
        <w:ind w:firstLine="480"/>
        <w:jc w:val="left"/>
        <w:spacing w:line="360" w:lineRule="auto"/>
        <w:widowControl/>
        <w:rPr>
          <w:rFonts w:hint="eastAsia" w:ascii="宋体" w:hAnsi="宋体" w:eastAsia="宋体"/>
          <w:color w:val="0000ff"/>
          <w:sz w:val="24"/>
          <w:szCs w:val="22"/>
          <w:highlight w:val="none"/>
          <w:lang w:eastAsia="zh-CN"/>
        </w:rPr>
      </w:pPr>
      <w:r>
        <w:rPr>
          <w:rFonts w:hint="eastAsia" w:ascii="宋体" w:hAnsi="宋体"/>
          <w:sz w:val="24"/>
          <w:szCs w:val="22"/>
          <w:highlight w:val="none"/>
        </w:rPr>
        <w:t xml:space="preserve">联系方式：</w:t>
      </w:r>
      <w:r>
        <w:rPr>
          <w:rFonts w:hint="eastAsia" w:ascii="宋体" w:hAnsi="宋体"/>
          <w:color w:val="0000ff"/>
          <w:sz w:val="24"/>
          <w:szCs w:val="22"/>
          <w:highlight w:val="none"/>
          <w:lang w:eastAsia="zh-CN"/>
        </w:rPr>
        <w:t xml:space="preserve">13101930397</w:t>
      </w:r>
      <w:r/>
    </w:p>
    <w:p>
      <w:pPr>
        <w:ind w:firstLine="480"/>
        <w:jc w:val="left"/>
        <w:spacing w:line="360" w:lineRule="auto"/>
        <w:widowControl/>
        <w:rPr>
          <w:rFonts w:hint="eastAsia" w:ascii="宋体" w:hAnsi="宋体"/>
          <w:sz w:val="24"/>
          <w:szCs w:val="22"/>
          <w:highlight w:val="none"/>
        </w:rPr>
      </w:pPr>
      <w:r>
        <w:rPr>
          <w:rFonts w:hint="eastAsia" w:ascii="宋体" w:hAnsi="宋体"/>
          <w:sz w:val="24"/>
          <w:szCs w:val="22"/>
          <w:highlight w:val="none"/>
        </w:rPr>
        <w:t xml:space="preserve">2.采购代理机构信息</w:t>
      </w:r>
      <w:bookmarkEnd w:id="6"/>
      <w:r/>
      <w:bookmarkEnd w:id="7"/>
      <w:r/>
      <w:bookmarkEnd w:id="8"/>
      <w:r/>
      <w:bookmarkEnd w:id="9"/>
      <w:r/>
      <w:bookmarkEnd w:id="10"/>
      <w:r/>
      <w:r/>
    </w:p>
    <w:p>
      <w:pPr>
        <w:ind w:firstLine="480"/>
        <w:jc w:val="left"/>
        <w:spacing w:line="360" w:lineRule="auto"/>
        <w:widowControl/>
        <w:rPr>
          <w:rFonts w:hint="eastAsia" w:ascii="宋体" w:hAnsi="宋体" w:eastAsia="宋体"/>
          <w:color w:val="0000ff"/>
          <w:sz w:val="24"/>
          <w:szCs w:val="22"/>
          <w:highlight w:val="none"/>
          <w:lang w:eastAsia="zh-CN"/>
        </w:rPr>
      </w:pPr>
      <w:r/>
      <w:bookmarkStart w:id="39" w:name="_Toc92168000"/>
      <w:r/>
      <w:bookmarkStart w:id="40" w:name="_Toc100386034"/>
      <w:r>
        <w:rPr>
          <w:rFonts w:hint="eastAsia" w:ascii="宋体" w:hAnsi="宋体"/>
          <w:sz w:val="24"/>
          <w:szCs w:val="22"/>
          <w:highlight w:val="none"/>
        </w:rPr>
        <w:t xml:space="preserve">名 称：</w:t>
      </w:r>
      <w:r>
        <w:rPr>
          <w:rFonts w:hint="eastAsia" w:ascii="宋体" w:hAnsi="宋体"/>
          <w:color w:val="0000ff"/>
          <w:sz w:val="24"/>
          <w:szCs w:val="22"/>
          <w:highlight w:val="none"/>
          <w:lang w:eastAsia="zh-CN"/>
        </w:rPr>
        <w:t xml:space="preserve">江苏春为全过程工程咨询有限公司</w:t>
      </w:r>
      <w:r/>
    </w:p>
    <w:p>
      <w:pPr>
        <w:ind w:firstLine="480"/>
        <w:jc w:val="left"/>
        <w:spacing w:line="360" w:lineRule="auto"/>
        <w:widowControl/>
        <w:rPr>
          <w:rFonts w:hint="eastAsia" w:ascii="宋体" w:hAnsi="宋体" w:eastAsia="宋体"/>
          <w:color w:val="0000ff"/>
          <w:sz w:val="24"/>
          <w:szCs w:val="22"/>
          <w:highlight w:val="none"/>
          <w:lang w:eastAsia="zh-CN"/>
        </w:rPr>
      </w:pPr>
      <w:r>
        <w:rPr>
          <w:rFonts w:hint="eastAsia" w:ascii="宋体" w:hAnsi="宋体"/>
          <w:sz w:val="24"/>
          <w:szCs w:val="22"/>
          <w:highlight w:val="none"/>
        </w:rPr>
        <w:t xml:space="preserve">地 址：</w:t>
      </w:r>
      <w:r>
        <w:rPr>
          <w:rFonts w:hint="eastAsia" w:ascii="宋体" w:hAnsi="宋体"/>
          <w:color w:val="0000ff"/>
          <w:sz w:val="24"/>
          <w:szCs w:val="22"/>
          <w:highlight w:val="none"/>
          <w:lang w:eastAsia="zh-CN"/>
        </w:rPr>
        <w:t xml:space="preserve">镇江市京口区解放路256号401室</w:t>
      </w:r>
      <w:r/>
    </w:p>
    <w:p>
      <w:pPr>
        <w:ind w:firstLine="480"/>
        <w:jc w:val="left"/>
        <w:spacing w:line="360" w:lineRule="auto"/>
        <w:widowControl/>
        <w:rPr>
          <w:rFonts w:hint="default" w:ascii="宋体" w:hAnsi="宋体" w:eastAsia="宋体"/>
          <w:color w:val="0000ff"/>
          <w:sz w:val="24"/>
          <w:szCs w:val="22"/>
          <w:highlight w:val="none"/>
          <w:lang w:val="en-US" w:eastAsia="zh-CN"/>
        </w:rPr>
      </w:pPr>
      <w:r>
        <w:rPr>
          <w:rFonts w:hint="eastAsia" w:ascii="宋体" w:hAnsi="宋体"/>
          <w:sz w:val="24"/>
          <w:szCs w:val="22"/>
          <w:highlight w:val="none"/>
        </w:rPr>
        <w:t xml:space="preserve">联系方式：</w:t>
      </w:r>
      <w:bookmarkStart w:id="41" w:name="_Toc28359010"/>
      <w:r/>
      <w:bookmarkStart w:id="42" w:name="_Toc28359087"/>
      <w:r>
        <w:rPr>
          <w:rFonts w:hint="eastAsia" w:ascii="宋体" w:hAnsi="宋体"/>
          <w:color w:val="0000ff"/>
          <w:sz w:val="24"/>
          <w:szCs w:val="22"/>
          <w:highlight w:val="none"/>
          <w:lang w:val="en-US" w:eastAsia="zh-CN"/>
        </w:rPr>
        <w:t xml:space="preserve">13852915380</w:t>
      </w:r>
      <w:r/>
    </w:p>
    <w:p>
      <w:pPr>
        <w:ind w:firstLine="480"/>
        <w:jc w:val="left"/>
        <w:spacing w:line="360" w:lineRule="auto"/>
        <w:widowControl/>
        <w:rPr>
          <w:rFonts w:hint="eastAsia" w:ascii="宋体" w:hAnsi="宋体"/>
          <w:sz w:val="24"/>
          <w:szCs w:val="22"/>
          <w:highlight w:val="none"/>
        </w:rPr>
      </w:pPr>
      <w:r>
        <w:rPr>
          <w:rFonts w:hint="eastAsia" w:ascii="宋体" w:hAnsi="宋体"/>
          <w:sz w:val="24"/>
          <w:szCs w:val="22"/>
          <w:highlight w:val="none"/>
        </w:rPr>
        <w:t xml:space="preserve">3.项目联系方式</w:t>
      </w:r>
      <w:bookmarkEnd w:id="41"/>
      <w:r/>
      <w:bookmarkEnd w:id="42"/>
      <w:r/>
      <w:r/>
    </w:p>
    <w:p>
      <w:pPr>
        <w:ind w:firstLine="480"/>
        <w:jc w:val="left"/>
        <w:spacing w:line="360" w:lineRule="auto"/>
        <w:widowControl/>
        <w:rPr>
          <w:rFonts w:hint="default" w:ascii="宋体" w:hAnsi="宋体" w:eastAsia="宋体"/>
          <w:sz w:val="24"/>
          <w:szCs w:val="22"/>
          <w:highlight w:val="none"/>
          <w:lang w:val="en-US" w:eastAsia="zh-CN"/>
        </w:rPr>
      </w:pPr>
      <w:r>
        <w:rPr>
          <w:rFonts w:hint="eastAsia" w:ascii="宋体" w:hAnsi="宋体"/>
          <w:sz w:val="24"/>
          <w:szCs w:val="22"/>
          <w:highlight w:val="none"/>
        </w:rPr>
        <w:t xml:space="preserve">项目联系人：</w:t>
      </w:r>
      <w:r>
        <w:rPr>
          <w:rFonts w:hint="eastAsia" w:ascii="宋体" w:hAnsi="宋体"/>
          <w:color w:val="0000ff"/>
          <w:sz w:val="24"/>
          <w:szCs w:val="22"/>
          <w:highlight w:val="none"/>
          <w:lang w:eastAsia="zh-CN"/>
        </w:rPr>
        <w:t xml:space="preserve">顾</w:t>
      </w:r>
      <w:r>
        <w:rPr>
          <w:rFonts w:hint="eastAsia" w:ascii="宋体" w:hAnsi="宋体"/>
          <w:color w:val="0000ff"/>
          <w:sz w:val="24"/>
          <w:szCs w:val="22"/>
          <w:highlight w:val="none"/>
          <w:lang w:val="en-US" w:eastAsia="zh-CN"/>
        </w:rPr>
        <w:t xml:space="preserve">春玉</w:t>
      </w:r>
      <w:r>
        <w:rPr>
          <w:rFonts w:hint="eastAsia" w:ascii="宋体" w:hAnsi="宋体"/>
          <w:color w:val="0000ff"/>
          <w:sz w:val="24"/>
          <w:szCs w:val="22"/>
          <w:highlight w:val="none"/>
          <w:lang w:eastAsia="zh-CN"/>
        </w:rPr>
        <w:t xml:space="preserve">、</w:t>
      </w:r>
      <w:r>
        <w:rPr>
          <w:rFonts w:hint="eastAsia" w:ascii="宋体" w:hAnsi="宋体"/>
          <w:color w:val="0000ff"/>
          <w:sz w:val="24"/>
          <w:szCs w:val="22"/>
          <w:highlight w:val="none"/>
          <w:lang w:val="en-US" w:eastAsia="zh-CN"/>
        </w:rPr>
        <w:t xml:space="preserve">袁杜翔</w:t>
      </w:r>
      <w:r/>
    </w:p>
    <w:p>
      <w:pPr>
        <w:ind w:firstLine="480"/>
        <w:jc w:val="left"/>
        <w:spacing w:line="360" w:lineRule="auto"/>
        <w:widowControl/>
        <w:rPr>
          <w:rFonts w:hint="eastAsia" w:ascii="宋体" w:hAnsi="宋体"/>
          <w:sz w:val="24"/>
          <w:szCs w:val="22"/>
          <w:highlight w:val="none"/>
        </w:rPr>
      </w:pPr>
      <w:r>
        <w:rPr>
          <w:rFonts w:hint="eastAsia" w:ascii="宋体" w:hAnsi="宋体"/>
          <w:sz w:val="24"/>
          <w:szCs w:val="22"/>
          <w:highlight w:val="none"/>
        </w:rPr>
        <w:t xml:space="preserve">电 话：</w:t>
      </w:r>
      <w:r>
        <w:rPr>
          <w:rFonts w:hint="eastAsia" w:ascii="宋体" w:hAnsi="宋体"/>
          <w:color w:val="0000ff"/>
          <w:sz w:val="24"/>
          <w:szCs w:val="22"/>
          <w:highlight w:val="none"/>
          <w:lang w:val="en-US" w:eastAsia="zh-CN"/>
        </w:rPr>
        <w:t xml:space="preserve">13852915380</w:t>
      </w:r>
      <w:r/>
    </w:p>
    <w:p>
      <w:pPr>
        <w:jc w:val="left"/>
        <w:widowControl/>
        <w:rPr>
          <w:rFonts w:hint="eastAsia" w:ascii="宋体" w:hAnsi="宋体"/>
          <w:color w:val="0000ff"/>
          <w:sz w:val="24"/>
          <w:szCs w:val="22"/>
          <w:highlight w:val="none"/>
        </w:rPr>
      </w:pPr>
      <w:r>
        <w:rPr>
          <w:rFonts w:ascii="宋体" w:hAnsi="宋体"/>
          <w:color w:val="0000ff"/>
          <w:sz w:val="24"/>
          <w:szCs w:val="22"/>
          <w:highlight w:val="none"/>
        </w:rPr>
        <w:br w:type="page" w:clear="all"/>
      </w:r>
      <w:r/>
    </w:p>
    <w:p>
      <w:pPr>
        <w:pStyle w:val="727"/>
        <w:rPr>
          <w:rFonts w:hint="eastAsia"/>
          <w:lang w:eastAsia="zh-CN"/>
        </w:rPr>
      </w:pPr>
      <w:r/>
      <w:bookmarkStart w:id="43" w:name="_Toc7194"/>
      <w:r>
        <w:rPr>
          <w:rFonts w:hint="eastAsia"/>
        </w:rPr>
        <w:t xml:space="preserve">第二部分  </w:t>
      </w:r>
      <w:r>
        <w:rPr>
          <w:rFonts w:hint="eastAsia"/>
          <w:lang w:eastAsia="zh-CN"/>
        </w:rPr>
        <w:t xml:space="preserve">供应商须知</w:t>
      </w:r>
      <w:bookmarkEnd w:id="43"/>
      <w:r/>
      <w:r/>
    </w:p>
    <w:p>
      <w:pPr>
        <w:pStyle w:val="729"/>
        <w:jc w:val="center"/>
        <w:keepLines w:val="0"/>
        <w:keepNext w:val="0"/>
        <w:spacing w:before="0" w:after="0" w:line="360" w:lineRule="auto"/>
        <w:rPr>
          <w:rFonts w:hint="eastAsia" w:ascii="宋体" w:hAnsi="宋体"/>
          <w:szCs w:val="32"/>
          <w:highlight w:val="none"/>
        </w:rPr>
      </w:pPr>
      <w:r>
        <w:rPr>
          <w:rFonts w:hint="eastAsia" w:ascii="宋体" w:hAnsi="宋体"/>
          <w:szCs w:val="32"/>
          <w:highlight w:val="none"/>
        </w:rPr>
        <w:t xml:space="preserve">前附表</w:t>
      </w:r>
      <w:r/>
    </w:p>
    <w:tbl>
      <w:tblPr>
        <w:tblStyle w:val="737"/>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1985"/>
        <w:gridCol w:w="6788"/>
      </w:tblGrid>
      <w:tr>
        <w:trPr>
          <w:trHeight w:val="448"/>
        </w:trPr>
        <w:tc>
          <w:tcPr>
            <w:tcW w:w="423" w:type="pct"/>
            <w:vAlign w:val="center"/>
            <w:textDirection w:val="lrTb"/>
            <w:noWrap w:val="false"/>
          </w:tcPr>
          <w:p>
            <w:pPr>
              <w:jc w:val="center"/>
              <w:rPr>
                <w:sz w:val="24"/>
                <w:highlight w:val="none"/>
              </w:rPr>
            </w:pPr>
            <w:r>
              <w:rPr>
                <w:rFonts w:hint="eastAsia"/>
                <w:sz w:val="24"/>
                <w:highlight w:val="none"/>
              </w:rPr>
              <w:t xml:space="preserve">序号</w:t>
            </w:r>
            <w:r/>
          </w:p>
        </w:tc>
        <w:tc>
          <w:tcPr>
            <w:tcW w:w="1035" w:type="pct"/>
            <w:vAlign w:val="center"/>
            <w:textDirection w:val="lrTb"/>
            <w:noWrap w:val="false"/>
          </w:tcPr>
          <w:p>
            <w:pPr>
              <w:jc w:val="center"/>
              <w:rPr>
                <w:sz w:val="24"/>
                <w:highlight w:val="none"/>
              </w:rPr>
            </w:pPr>
            <w:r>
              <w:rPr>
                <w:rFonts w:hint="eastAsia"/>
                <w:sz w:val="24"/>
                <w:highlight w:val="none"/>
              </w:rPr>
              <w:t xml:space="preserve">事项</w:t>
            </w:r>
            <w:r/>
          </w:p>
        </w:tc>
        <w:tc>
          <w:tcPr>
            <w:tcW w:w="3540" w:type="pct"/>
            <w:vAlign w:val="center"/>
            <w:textDirection w:val="lrTb"/>
            <w:noWrap w:val="false"/>
          </w:tcPr>
          <w:p>
            <w:pPr>
              <w:jc w:val="center"/>
              <w:rPr>
                <w:sz w:val="24"/>
                <w:highlight w:val="none"/>
              </w:rPr>
            </w:pPr>
            <w:r>
              <w:rPr>
                <w:rFonts w:hint="eastAsia"/>
                <w:sz w:val="24"/>
                <w:highlight w:val="none"/>
              </w:rPr>
              <w:t xml:space="preserve">本项目规定</w:t>
            </w:r>
            <w:r/>
          </w:p>
        </w:tc>
      </w:tr>
      <w:tr>
        <w:trPr>
          <w:trHeight w:val="2677"/>
        </w:trPr>
        <w:tc>
          <w:tcPr>
            <w:tcW w:w="423" w:type="pct"/>
            <w:vAlign w:val="center"/>
            <w:textDirection w:val="lrTb"/>
            <w:noWrap w:val="false"/>
          </w:tcPr>
          <w:p>
            <w:pPr>
              <w:pStyle w:val="73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1</w:t>
            </w:r>
            <w:r/>
          </w:p>
        </w:tc>
        <w:tc>
          <w:tcPr>
            <w:tcW w:w="1035" w:type="pct"/>
            <w:vAlign w:val="center"/>
            <w:textDirection w:val="lrTb"/>
            <w:noWrap w:val="false"/>
          </w:tcPr>
          <w:p>
            <w:pPr>
              <w:pStyle w:val="73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报价要求</w:t>
            </w:r>
            <w:r/>
          </w:p>
        </w:tc>
        <w:tc>
          <w:tcPr>
            <w:tcW w:w="3540" w:type="pct"/>
            <w:vAlign w:val="center"/>
            <w:textDirection w:val="lrTb"/>
            <w:noWrap w:val="false"/>
          </w:tcPr>
          <w:p>
            <w:pPr>
              <w:pStyle w:val="739"/>
              <w:ind w:firstLine="0"/>
              <w:spacing w:line="276" w:lineRule="auto"/>
              <w:rPr>
                <w:rFonts w:hint="eastAsia" w:ascii="宋体" w:hAnsi="宋体" w:cs="楷体"/>
                <w:sz w:val="24"/>
                <w:highlight w:val="none"/>
              </w:rPr>
            </w:pPr>
            <w:r>
              <w:rPr>
                <w:rFonts w:hint="eastAsia" w:ascii="宋体" w:hAnsi="宋体" w:cs="楷体"/>
                <w:sz w:val="24"/>
                <w:highlight w:val="none"/>
              </w:rPr>
              <w:t xml:space="preserve">本次投标报价的币种为人民币。</w:t>
            </w:r>
            <w:r/>
          </w:p>
          <w:p>
            <w:pPr>
              <w:pStyle w:val="739"/>
              <w:ind w:firstLine="0"/>
              <w:spacing w:line="276" w:lineRule="auto"/>
              <w:rPr>
                <w:rFonts w:hint="eastAsia" w:ascii="宋体" w:hAnsi="宋体" w:cs="楷体"/>
                <w:sz w:val="24"/>
                <w:highlight w:val="none"/>
              </w:rPr>
            </w:pPr>
            <w:r>
              <w:rPr>
                <w:rFonts w:hint="eastAsia" w:ascii="宋体" w:hAnsi="宋体" w:cs="楷体"/>
                <w:sz w:val="24"/>
                <w:highlight w:val="none"/>
                <w:lang w:eastAsia="zh-CN"/>
              </w:rPr>
              <w:t xml:space="preserve">供应商</w:t>
            </w:r>
            <w:r>
              <w:rPr>
                <w:rFonts w:hint="eastAsia" w:ascii="宋体" w:hAnsi="宋体" w:cs="楷体"/>
                <w:sz w:val="24"/>
                <w:highlight w:val="none"/>
              </w:rPr>
              <w:t xml:space="preserve">应按</w:t>
            </w:r>
            <w:r>
              <w:rPr>
                <w:rFonts w:hint="eastAsia" w:ascii="宋体" w:hAnsi="宋体" w:cs="楷体"/>
                <w:sz w:val="24"/>
                <w:highlight w:val="none"/>
                <w:lang w:eastAsia="zh-CN"/>
              </w:rPr>
              <w:t xml:space="preserve">采购文件</w:t>
            </w:r>
            <w:r>
              <w:rPr>
                <w:rFonts w:hint="eastAsia" w:ascii="宋体" w:hAnsi="宋体" w:cs="楷体"/>
                <w:sz w:val="24"/>
                <w:highlight w:val="none"/>
              </w:rPr>
              <w:t xml:space="preserve">所提供的各报价表格式报价。</w:t>
            </w:r>
            <w:r/>
          </w:p>
          <w:p>
            <w:pPr>
              <w:pStyle w:val="739"/>
              <w:ind w:firstLine="0"/>
              <w:spacing w:line="276" w:lineRule="auto"/>
              <w:rPr>
                <w:rFonts w:hint="eastAsia" w:ascii="宋体" w:hAnsi="宋体" w:cs="楷体"/>
                <w:sz w:val="24"/>
                <w:highlight w:val="none"/>
              </w:rPr>
            </w:pPr>
            <w:r>
              <w:rPr>
                <w:rFonts w:hint="eastAsia" w:ascii="宋体" w:hAnsi="宋体" w:cs="楷体"/>
                <w:sz w:val="24"/>
                <w:highlight w:val="none"/>
                <w:lang w:eastAsia="zh-CN"/>
              </w:rPr>
              <w:t xml:space="preserve">供应商</w:t>
            </w:r>
            <w:r>
              <w:rPr>
                <w:rFonts w:hint="eastAsia" w:ascii="宋体" w:hAnsi="宋体" w:cs="楷体"/>
                <w:sz w:val="24"/>
                <w:highlight w:val="none"/>
              </w:rPr>
              <w:t xml:space="preserve">应对本项目报出最具有竞争力的价格，应包括本次招标要求提供的货物（服务）已支付或将支付的所有费用（含税费）。</w:t>
            </w:r>
            <w:r/>
          </w:p>
          <w:p>
            <w:pPr>
              <w:pStyle w:val="739"/>
              <w:ind w:firstLine="0"/>
              <w:spacing w:line="276" w:lineRule="auto"/>
              <w:rPr>
                <w:rFonts w:hint="eastAsia" w:ascii="宋体" w:hAnsi="宋体" w:cs="楷体"/>
                <w:sz w:val="24"/>
                <w:highlight w:val="none"/>
              </w:rPr>
            </w:pPr>
            <w:r>
              <w:rPr>
                <w:rFonts w:hint="eastAsia" w:ascii="宋体" w:hAnsi="宋体" w:cs="楷体"/>
                <w:sz w:val="24"/>
                <w:highlight w:val="none"/>
              </w:rPr>
              <w:t xml:space="preserve">最低投标报价不能作为中标的保证。</w:t>
            </w:r>
            <w:r/>
          </w:p>
          <w:p>
            <w:pPr>
              <w:pStyle w:val="739"/>
              <w:ind w:firstLine="0"/>
              <w:spacing w:line="276" w:lineRule="auto"/>
              <w:rPr>
                <w:rFonts w:hint="eastAsia" w:ascii="宋体" w:hAnsi="宋体" w:cs="楷体"/>
                <w:sz w:val="24"/>
                <w:highlight w:val="none"/>
              </w:rPr>
            </w:pPr>
            <w:r>
              <w:rPr>
                <w:rFonts w:hint="eastAsia" w:ascii="宋体" w:hAnsi="宋体" w:cs="楷体"/>
                <w:sz w:val="24"/>
                <w:highlight w:val="none"/>
              </w:rPr>
              <w:t xml:space="preserve">中标价即为合同签约价。</w:t>
            </w:r>
            <w:r/>
          </w:p>
          <w:p>
            <w:pPr>
              <w:pStyle w:val="739"/>
              <w:ind w:firstLine="0"/>
              <w:spacing w:line="276" w:lineRule="auto"/>
              <w:rPr>
                <w:rFonts w:hint="eastAsia" w:ascii="宋体" w:hAnsi="宋体" w:cs="楷体"/>
                <w:sz w:val="24"/>
                <w:highlight w:val="none"/>
              </w:rPr>
            </w:pPr>
            <w:r>
              <w:rPr>
                <w:rFonts w:hint="eastAsia" w:ascii="宋体" w:hAnsi="宋体" w:cs="楷体"/>
                <w:sz w:val="24"/>
                <w:highlight w:val="none"/>
              </w:rPr>
              <w:t xml:space="preserve">如出现报价前后不一致的，将按</w:t>
            </w:r>
            <w:r>
              <w:rPr>
                <w:rFonts w:hint="eastAsia" w:ascii="宋体" w:hAnsi="宋体" w:cs="楷体"/>
                <w:sz w:val="24"/>
                <w:highlight w:val="none"/>
                <w:lang w:eastAsia="zh-CN"/>
              </w:rPr>
              <w:t xml:space="preserve">采购文件</w:t>
            </w:r>
            <w:r>
              <w:rPr>
                <w:rFonts w:hint="eastAsia" w:ascii="宋体" w:hAnsi="宋体" w:cs="楷体"/>
                <w:sz w:val="24"/>
                <w:highlight w:val="none"/>
              </w:rPr>
              <w:t xml:space="preserve">第五部分“评标办法和标准”第5项规定进行修正。</w:t>
            </w:r>
            <w:r/>
          </w:p>
        </w:tc>
      </w:tr>
      <w:tr>
        <w:trPr>
          <w:trHeight w:val="851"/>
        </w:trPr>
        <w:tc>
          <w:tcPr>
            <w:tcW w:w="423" w:type="pct"/>
            <w:vAlign w:val="center"/>
            <w:textDirection w:val="lrTb"/>
            <w:noWrap w:val="false"/>
          </w:tcPr>
          <w:p>
            <w:pPr>
              <w:pStyle w:val="73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2</w:t>
            </w:r>
            <w:r/>
          </w:p>
        </w:tc>
        <w:tc>
          <w:tcPr>
            <w:tcW w:w="1035" w:type="pct"/>
            <w:vAlign w:val="center"/>
            <w:textDirection w:val="lrTb"/>
            <w:noWrap w:val="false"/>
          </w:tcPr>
          <w:p>
            <w:pPr>
              <w:pStyle w:val="73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转包及分包</w:t>
            </w:r>
            <w:r/>
          </w:p>
        </w:tc>
        <w:tc>
          <w:tcPr>
            <w:tcW w:w="6788" w:type="dxa"/>
            <w:vAlign w:val="center"/>
            <w:textDirection w:val="lrTb"/>
            <w:noWrap w:val="false"/>
          </w:tcPr>
          <w:p>
            <w:pPr>
              <w:pStyle w:val="739"/>
              <w:ind w:firstLine="0"/>
              <w:rPr>
                <w:rFonts w:hint="eastAsia" w:ascii="宋体" w:hAnsi="宋体" w:eastAsia="宋体" w:cs="宋体"/>
                <w:sz w:val="24"/>
              </w:rPr>
            </w:pPr>
            <w:r>
              <w:rPr>
                <w:rFonts w:hint="eastAsia" w:ascii="宋体" w:hAnsi="宋体" w:eastAsia="宋体" w:cs="宋体"/>
                <w:sz w:val="24"/>
              </w:rPr>
              <w:t xml:space="preserve">项目依法不得转包</w:t>
            </w:r>
            <w:r/>
          </w:p>
          <w:p>
            <w:pPr>
              <w:pStyle w:val="739"/>
              <w:ind w:firstLine="0"/>
              <w:rPr>
                <w:rFonts w:hint="eastAsia" w:ascii="宋体" w:hAnsi="宋体" w:eastAsia="宋体" w:cs="宋体"/>
                <w:sz w:val="24"/>
              </w:rPr>
            </w:pPr>
            <w:r>
              <w:rPr>
                <w:rFonts w:ascii="Wingdings 2" w:hAnsi="Wingdings 2" w:eastAsia="Wingdings 2" w:cs="Wingdings 2"/>
                <w:sz w:val="24"/>
              </w:rPr>
              <w:t xml:space="preserve">R</w:t>
            </w:r>
            <w:r>
              <w:rPr>
                <w:rFonts w:hint="eastAsia" w:ascii="宋体" w:hAnsi="宋体" w:eastAsia="宋体" w:cs="宋体"/>
                <w:sz w:val="24"/>
              </w:rPr>
              <w:t xml:space="preserve">A本项目不同意分包。</w:t>
            </w:r>
            <w:r/>
          </w:p>
          <w:p>
            <w:pPr>
              <w:pStyle w:val="739"/>
              <w:ind w:firstLine="0"/>
              <w:rPr>
                <w:rFonts w:hint="eastAsia" w:ascii="宋体" w:hAnsi="宋体" w:cs="楷体"/>
                <w:sz w:val="24"/>
                <w:highlight w:val="none"/>
              </w:rPr>
            </w:pPr>
            <w:r>
              <w:rPr>
                <w:rFonts w:ascii="Wingdings 2" w:hAnsi="Wingdings 2" w:eastAsia="Wingdings 2" w:cs="Wingdings 2"/>
                <w:sz w:val="24"/>
              </w:rPr>
              <w:t xml:space="preserve">£</w:t>
            </w:r>
            <w:r>
              <w:rPr>
                <w:rFonts w:hint="eastAsia" w:ascii="宋体" w:hAnsi="宋体" w:eastAsia="宋体" w:cs="宋体"/>
                <w:sz w:val="24"/>
              </w:rPr>
              <w:t xml:space="preserve">B同意将非主体、非关键性的</w:t>
            </w:r>
            <w:r>
              <w:rPr>
                <w:rFonts w:hint="eastAsia" w:ascii="宋体" w:hAnsi="宋体" w:eastAsia="宋体" w:cs="宋体"/>
                <w:sz w:val="24"/>
                <w:u w:val="single"/>
              </w:rPr>
              <w:t xml:space="preserve">             </w:t>
            </w:r>
            <w:r>
              <w:rPr>
                <w:rFonts w:hint="eastAsia" w:ascii="宋体" w:hAnsi="宋体" w:eastAsia="宋体" w:cs="宋体"/>
                <w:sz w:val="24"/>
              </w:rPr>
              <w:t xml:space="preserve">工作分包。</w:t>
            </w:r>
            <w:r>
              <w:rPr>
                <w:rFonts w:hint="eastAsia" w:ascii="宋体" w:hAnsi="宋体" w:eastAsia="宋体" w:cs="宋体"/>
                <w:sz w:val="24"/>
                <w:lang w:eastAsia="zh-CN"/>
              </w:rPr>
              <w:t xml:space="preserve">供应商</w:t>
            </w:r>
            <w:r>
              <w:rPr>
                <w:rFonts w:hint="eastAsia" w:ascii="宋体" w:hAnsi="宋体" w:eastAsia="宋体" w:cs="宋体"/>
                <w:sz w:val="24"/>
              </w:rPr>
              <w:t xml:space="preserve">应当在</w:t>
            </w:r>
            <w:r>
              <w:rPr>
                <w:rFonts w:hint="eastAsia" w:ascii="宋体" w:hAnsi="宋体" w:eastAsia="宋体" w:cs="宋体"/>
                <w:sz w:val="24"/>
                <w:lang w:eastAsia="zh-CN"/>
              </w:rPr>
              <w:t xml:space="preserve">响应文件</w:t>
            </w:r>
            <w:r>
              <w:rPr>
                <w:rFonts w:hint="eastAsia" w:ascii="宋体" w:hAnsi="宋体" w:eastAsia="宋体" w:cs="宋体"/>
                <w:sz w:val="24"/>
              </w:rPr>
              <w:t xml:space="preserve">中载明分包承担主体，分包承担主体应当具备相应资质条件且不得再次分包。</w:t>
            </w:r>
            <w:r>
              <w:rPr>
                <w:rFonts w:hint="eastAsia" w:ascii="宋体" w:hAnsi="宋体" w:eastAsia="宋体" w:cs="宋体"/>
                <w:sz w:val="24"/>
                <w:shd w:val="clear" w:color="auto" w:fill="ffffff"/>
              </w:rPr>
              <w:t xml:space="preserve">享受中小企业扶持政策获得政府采购合同的，小微企业不得将合同分包给大中型企业，中型企业不得将合同分包给大型企业。</w:t>
            </w:r>
            <w:r/>
          </w:p>
        </w:tc>
      </w:tr>
      <w:tr>
        <w:trPr>
          <w:trHeight w:val="624"/>
        </w:trPr>
        <w:tc>
          <w:tcPr>
            <w:tcW w:w="423" w:type="pct"/>
            <w:vAlign w:val="center"/>
            <w:textDirection w:val="lrTb"/>
            <w:noWrap w:val="false"/>
          </w:tcPr>
          <w:p>
            <w:pPr>
              <w:pStyle w:val="73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3</w:t>
            </w:r>
            <w:r/>
          </w:p>
        </w:tc>
        <w:tc>
          <w:tcPr>
            <w:tcW w:w="1035" w:type="pct"/>
            <w:vAlign w:val="center"/>
            <w:textDirection w:val="lrTb"/>
            <w:noWrap w:val="false"/>
          </w:tcPr>
          <w:p>
            <w:pPr>
              <w:pStyle w:val="73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开标前答疑会</w:t>
            </w:r>
            <w:r/>
          </w:p>
        </w:tc>
        <w:tc>
          <w:tcPr>
            <w:tcW w:w="6788" w:type="dxa"/>
            <w:vAlign w:val="center"/>
            <w:textDirection w:val="lrTb"/>
            <w:noWrap w:val="false"/>
          </w:tcPr>
          <w:p>
            <w:pPr>
              <w:pStyle w:val="739"/>
              <w:ind w:firstLine="0"/>
              <w:rPr>
                <w:rFonts w:hint="eastAsia" w:ascii="宋体" w:hAnsi="宋体" w:eastAsia="宋体" w:cs="宋体"/>
                <w:sz w:val="24"/>
              </w:rPr>
            </w:pPr>
            <w:r>
              <w:rPr>
                <w:rFonts w:ascii="Wingdings 2" w:hAnsi="Wingdings 2" w:eastAsia="Wingdings 2" w:cs="Wingdings 2"/>
                <w:sz w:val="24"/>
              </w:rPr>
              <w:t xml:space="preserve">R</w:t>
            </w:r>
            <w:r>
              <w:rPr>
                <w:rFonts w:hint="eastAsia" w:ascii="宋体" w:hAnsi="宋体" w:eastAsia="宋体" w:cs="宋体"/>
                <w:sz w:val="24"/>
              </w:rPr>
              <w:t xml:space="preserve">A不组织</w:t>
            </w:r>
            <w:r/>
          </w:p>
          <w:p>
            <w:pPr>
              <w:pStyle w:val="739"/>
              <w:ind w:firstLine="0"/>
              <w:rPr>
                <w:rFonts w:hint="eastAsia" w:ascii="宋体" w:hAnsi="宋体" w:eastAsia="宋体" w:cs="宋体"/>
                <w:sz w:val="24"/>
              </w:rPr>
            </w:pPr>
            <w:r>
              <w:rPr>
                <w:rFonts w:ascii="Wingdings 2" w:hAnsi="Wingdings 2" w:eastAsia="Wingdings 2" w:cs="Wingdings 2"/>
                <w:sz w:val="24"/>
              </w:rPr>
              <w:t xml:space="preserve">£</w:t>
            </w:r>
            <w:r>
              <w:rPr>
                <w:rFonts w:hint="eastAsia" w:ascii="宋体" w:hAnsi="宋体" w:eastAsia="宋体" w:cs="宋体"/>
                <w:sz w:val="24"/>
              </w:rPr>
              <w:t xml:space="preserve">B组织</w:t>
            </w:r>
            <w:r/>
          </w:p>
          <w:p>
            <w:pPr>
              <w:pStyle w:val="739"/>
              <w:ind w:firstLine="0"/>
              <w:rPr>
                <w:rFonts w:hint="eastAsia" w:ascii="宋体" w:hAnsi="宋体" w:eastAsia="宋体" w:cs="宋体"/>
                <w:sz w:val="24"/>
                <w:u w:val="single"/>
              </w:rPr>
            </w:pPr>
            <w:r>
              <w:rPr>
                <w:rFonts w:hint="eastAsia" w:ascii="宋体" w:hAnsi="宋体" w:eastAsia="宋体" w:cs="宋体"/>
                <w:sz w:val="24"/>
              </w:rPr>
              <w:t xml:space="preserve">时间：</w:t>
            </w:r>
            <w:r>
              <w:rPr>
                <w:rFonts w:hint="eastAsia" w:ascii="宋体" w:hAnsi="宋体" w:eastAsia="宋体" w:cs="宋体"/>
                <w:sz w:val="24"/>
                <w:u w:val="single"/>
              </w:rPr>
              <w:t xml:space="preserve">            </w:t>
            </w:r>
            <w:r/>
          </w:p>
          <w:p>
            <w:pPr>
              <w:pStyle w:val="739"/>
              <w:ind w:firstLine="0"/>
              <w:rPr>
                <w:rFonts w:hint="eastAsia" w:ascii="宋体" w:hAnsi="宋体" w:eastAsia="宋体" w:cs="宋体"/>
                <w:sz w:val="24"/>
                <w:u w:val="single"/>
              </w:rPr>
            </w:pPr>
            <w:r>
              <w:rPr>
                <w:rFonts w:hint="eastAsia" w:ascii="宋体" w:hAnsi="宋体" w:eastAsia="宋体" w:cs="宋体"/>
                <w:sz w:val="24"/>
              </w:rPr>
              <w:t xml:space="preserve">地点：</w:t>
            </w:r>
            <w:r>
              <w:rPr>
                <w:rFonts w:hint="eastAsia" w:ascii="宋体" w:hAnsi="宋体" w:eastAsia="宋体" w:cs="宋体"/>
                <w:sz w:val="24"/>
                <w:u w:val="single"/>
              </w:rPr>
              <w:t xml:space="preserve">           </w:t>
            </w:r>
            <w:r/>
          </w:p>
          <w:p>
            <w:pPr>
              <w:pStyle w:val="739"/>
              <w:ind w:firstLine="0"/>
              <w:rPr>
                <w:rFonts w:hint="eastAsia" w:ascii="宋体" w:hAnsi="宋体" w:cs="楷体"/>
                <w:sz w:val="24"/>
                <w:highlight w:val="none"/>
              </w:rPr>
            </w:pPr>
            <w:r>
              <w:rPr>
                <w:rFonts w:hint="eastAsia" w:ascii="宋体" w:hAnsi="宋体" w:eastAsia="宋体" w:cs="宋体"/>
                <w:sz w:val="24"/>
              </w:rPr>
              <w:t xml:space="preserve">联系人：</w:t>
            </w:r>
            <w:r>
              <w:rPr>
                <w:rFonts w:hint="eastAsia" w:ascii="宋体" w:hAnsi="宋体" w:eastAsia="宋体" w:cs="宋体"/>
                <w:sz w:val="24"/>
                <w:u w:val="single"/>
              </w:rPr>
              <w:t xml:space="preserve">             </w:t>
            </w:r>
            <w:r>
              <w:rPr>
                <w:rFonts w:hint="eastAsia" w:ascii="宋体" w:hAnsi="宋体" w:eastAsia="宋体" w:cs="宋体"/>
                <w:sz w:val="24"/>
              </w:rPr>
              <w:t xml:space="preserve">联系方式：</w:t>
            </w:r>
            <w:r>
              <w:rPr>
                <w:rFonts w:hint="eastAsia" w:ascii="宋体" w:hAnsi="宋体" w:eastAsia="宋体" w:cs="宋体"/>
                <w:sz w:val="24"/>
                <w:u w:val="single"/>
              </w:rPr>
              <w:t xml:space="preserve">        </w:t>
            </w:r>
            <w:r/>
          </w:p>
        </w:tc>
      </w:tr>
      <w:tr>
        <w:trPr>
          <w:trHeight w:val="624"/>
        </w:trPr>
        <w:tc>
          <w:tcPr>
            <w:tcW w:w="423" w:type="pct"/>
            <w:vAlign w:val="center"/>
            <w:textDirection w:val="lrTb"/>
            <w:noWrap w:val="false"/>
          </w:tcPr>
          <w:p>
            <w:pPr>
              <w:pStyle w:val="73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4</w:t>
            </w:r>
            <w:r/>
          </w:p>
        </w:tc>
        <w:tc>
          <w:tcPr>
            <w:tcW w:w="1035" w:type="pct"/>
            <w:vAlign w:val="center"/>
            <w:textDirection w:val="lrTb"/>
            <w:noWrap w:val="false"/>
          </w:tcPr>
          <w:p>
            <w:pPr>
              <w:pStyle w:val="73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现场踏勘</w:t>
            </w:r>
            <w:r/>
          </w:p>
        </w:tc>
        <w:tc>
          <w:tcPr>
            <w:tcW w:w="6788" w:type="dxa"/>
            <w:vAlign w:val="center"/>
            <w:textDirection w:val="lrTb"/>
            <w:noWrap w:val="false"/>
          </w:tcPr>
          <w:p>
            <w:pPr>
              <w:pStyle w:val="739"/>
              <w:ind w:firstLine="0"/>
              <w:rPr>
                <w:rFonts w:hint="eastAsia" w:ascii="宋体" w:hAnsi="宋体" w:eastAsia="宋体" w:cs="宋体"/>
                <w:sz w:val="24"/>
              </w:rPr>
            </w:pPr>
            <w:r>
              <w:rPr>
                <w:rFonts w:ascii="Wingdings 2" w:hAnsi="Wingdings 2" w:eastAsia="Wingdings 2" w:cs="Wingdings 2"/>
                <w:sz w:val="24"/>
              </w:rPr>
              <w:t xml:space="preserve">R</w:t>
            </w:r>
            <w:r>
              <w:rPr>
                <w:rFonts w:hint="eastAsia" w:ascii="宋体" w:hAnsi="宋体" w:eastAsia="宋体" w:cs="宋体"/>
                <w:sz w:val="24"/>
              </w:rPr>
              <w:t xml:space="preserve">A不统一组织</w:t>
            </w:r>
            <w:r/>
          </w:p>
          <w:p>
            <w:pPr>
              <w:pStyle w:val="739"/>
              <w:ind w:firstLine="0"/>
              <w:rPr>
                <w:rFonts w:hint="eastAsia" w:ascii="宋体" w:hAnsi="宋体" w:eastAsia="宋体" w:cs="宋体"/>
                <w:sz w:val="24"/>
              </w:rPr>
            </w:pPr>
            <w:r>
              <w:rPr>
                <w:rFonts w:ascii="Wingdings 2" w:hAnsi="Wingdings 2" w:eastAsia="Wingdings 2" w:cs="Wingdings 2"/>
                <w:sz w:val="24"/>
              </w:rPr>
              <w:t xml:space="preserve">£</w:t>
            </w:r>
            <w:r>
              <w:rPr>
                <w:rFonts w:hint="eastAsia" w:ascii="宋体" w:hAnsi="宋体" w:eastAsia="宋体" w:cs="宋体"/>
                <w:sz w:val="24"/>
              </w:rPr>
              <w:t xml:space="preserve">B统一组织</w:t>
            </w:r>
            <w:r/>
          </w:p>
          <w:p>
            <w:pPr>
              <w:pStyle w:val="739"/>
              <w:ind w:firstLine="0"/>
              <w:rPr>
                <w:rFonts w:hint="eastAsia" w:ascii="宋体" w:hAnsi="宋体" w:eastAsia="宋体" w:cs="宋体"/>
                <w:sz w:val="24"/>
                <w:u w:val="single"/>
              </w:rPr>
            </w:pPr>
            <w:r>
              <w:rPr>
                <w:rFonts w:hint="eastAsia" w:ascii="宋体" w:hAnsi="宋体" w:eastAsia="宋体" w:cs="宋体"/>
                <w:sz w:val="24"/>
              </w:rPr>
              <w:t xml:space="preserve">时间：</w:t>
            </w:r>
            <w:r>
              <w:rPr>
                <w:rFonts w:hint="eastAsia" w:ascii="宋体" w:hAnsi="宋体" w:eastAsia="宋体" w:cs="宋体"/>
                <w:sz w:val="24"/>
                <w:u w:val="single"/>
              </w:rPr>
              <w:t xml:space="preserve">            </w:t>
            </w:r>
            <w:r/>
          </w:p>
          <w:p>
            <w:pPr>
              <w:pStyle w:val="739"/>
              <w:ind w:firstLine="0"/>
              <w:rPr>
                <w:rFonts w:hint="eastAsia" w:ascii="宋体" w:hAnsi="宋体" w:eastAsia="宋体" w:cs="宋体"/>
                <w:sz w:val="24"/>
                <w:u w:val="single"/>
              </w:rPr>
            </w:pPr>
            <w:r>
              <w:rPr>
                <w:rFonts w:hint="eastAsia" w:ascii="宋体" w:hAnsi="宋体" w:eastAsia="宋体" w:cs="宋体"/>
                <w:sz w:val="24"/>
              </w:rPr>
              <w:t xml:space="preserve">地点：</w:t>
            </w:r>
            <w:r>
              <w:rPr>
                <w:rFonts w:hint="eastAsia" w:ascii="宋体" w:hAnsi="宋体" w:eastAsia="宋体" w:cs="宋体"/>
                <w:sz w:val="24"/>
                <w:u w:val="single"/>
              </w:rPr>
              <w:t xml:space="preserve">           </w:t>
            </w:r>
            <w:r/>
          </w:p>
          <w:p>
            <w:pPr>
              <w:pStyle w:val="739"/>
              <w:ind w:firstLine="0"/>
              <w:rPr>
                <w:rFonts w:hint="eastAsia" w:ascii="宋体" w:hAnsi="宋体" w:cs="楷体"/>
                <w:sz w:val="24"/>
                <w:highlight w:val="none"/>
              </w:rPr>
            </w:pPr>
            <w:r>
              <w:rPr>
                <w:rFonts w:hint="eastAsia" w:ascii="宋体" w:hAnsi="宋体" w:eastAsia="宋体" w:cs="宋体"/>
                <w:sz w:val="24"/>
              </w:rPr>
              <w:t xml:space="preserve">联系人：</w:t>
            </w:r>
            <w:r>
              <w:rPr>
                <w:rFonts w:hint="eastAsia" w:ascii="宋体" w:hAnsi="宋体" w:eastAsia="宋体" w:cs="宋体"/>
                <w:sz w:val="24"/>
                <w:u w:val="single"/>
              </w:rPr>
              <w:t xml:space="preserve">             </w:t>
            </w:r>
            <w:r>
              <w:rPr>
                <w:rFonts w:hint="eastAsia" w:ascii="宋体" w:hAnsi="宋体" w:eastAsia="宋体" w:cs="宋体"/>
                <w:sz w:val="24"/>
              </w:rPr>
              <w:t xml:space="preserve">联系方式：</w:t>
            </w:r>
            <w:r>
              <w:rPr>
                <w:rFonts w:hint="eastAsia" w:ascii="宋体" w:hAnsi="宋体" w:eastAsia="宋体" w:cs="宋体"/>
                <w:sz w:val="24"/>
                <w:u w:val="single"/>
              </w:rPr>
              <w:t xml:space="preserve">        </w:t>
            </w:r>
            <w:r/>
          </w:p>
        </w:tc>
      </w:tr>
      <w:tr>
        <w:trPr>
          <w:trHeight w:val="624"/>
        </w:trPr>
        <w:tc>
          <w:tcPr>
            <w:tcW w:w="423" w:type="pct"/>
            <w:vAlign w:val="center"/>
            <w:textDirection w:val="lrTb"/>
            <w:noWrap w:val="false"/>
          </w:tcPr>
          <w:p>
            <w:pPr>
              <w:pStyle w:val="73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5</w:t>
            </w:r>
            <w:r/>
          </w:p>
        </w:tc>
        <w:tc>
          <w:tcPr>
            <w:tcW w:w="1035" w:type="pct"/>
            <w:vAlign w:val="center"/>
            <w:textDirection w:val="lrTb"/>
            <w:noWrap w:val="false"/>
          </w:tcPr>
          <w:p>
            <w:pPr>
              <w:pStyle w:val="73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演示</w:t>
            </w:r>
            <w:r/>
          </w:p>
        </w:tc>
        <w:tc>
          <w:tcPr>
            <w:tcW w:w="6788" w:type="dxa"/>
            <w:vAlign w:val="center"/>
            <w:textDirection w:val="lrTb"/>
            <w:noWrap w:val="false"/>
          </w:tcPr>
          <w:p>
            <w:pPr>
              <w:pStyle w:val="739"/>
              <w:ind w:firstLine="0"/>
              <w:rPr>
                <w:rFonts w:hint="eastAsia" w:ascii="宋体" w:hAnsi="宋体" w:eastAsia="宋体" w:cs="宋体"/>
                <w:sz w:val="24"/>
              </w:rPr>
            </w:pPr>
            <w:r>
              <w:rPr>
                <w:rFonts w:ascii="Wingdings 2" w:hAnsi="Wingdings 2" w:eastAsia="Wingdings 2" w:cs="Wingdings 2"/>
                <w:sz w:val="24"/>
              </w:rPr>
              <w:t xml:space="preserve">R</w:t>
            </w:r>
            <w:r>
              <w:rPr>
                <w:rFonts w:hint="eastAsia" w:ascii="宋体" w:hAnsi="宋体" w:eastAsia="宋体" w:cs="宋体"/>
                <w:sz w:val="24"/>
              </w:rPr>
              <w:t xml:space="preserve">A无</w:t>
            </w:r>
            <w:r/>
          </w:p>
          <w:p>
            <w:pPr>
              <w:pStyle w:val="739"/>
              <w:ind w:firstLine="0"/>
              <w:rPr>
                <w:rFonts w:hint="eastAsia" w:ascii="宋体" w:hAnsi="宋体" w:cs="楷体"/>
                <w:sz w:val="24"/>
                <w:highlight w:val="none"/>
              </w:rPr>
            </w:pPr>
            <w:r>
              <w:rPr>
                <w:rFonts w:ascii="Wingdings 2" w:hAnsi="Wingdings 2" w:eastAsia="Wingdings 2" w:cs="Wingdings 2"/>
                <w:sz w:val="24"/>
              </w:rPr>
              <w:t xml:space="preserve">£</w:t>
            </w:r>
            <w:r>
              <w:rPr>
                <w:rFonts w:hint="eastAsia" w:ascii="宋体" w:hAnsi="宋体" w:eastAsia="宋体" w:cs="宋体"/>
                <w:sz w:val="24"/>
              </w:rPr>
              <w:t xml:space="preserve">B有，本项目演示使用录播上传形式，各</w:t>
            </w:r>
            <w:r>
              <w:rPr>
                <w:rFonts w:hint="eastAsia" w:ascii="宋体" w:hAnsi="宋体" w:eastAsia="宋体" w:cs="宋体"/>
                <w:sz w:val="24"/>
                <w:lang w:eastAsia="zh-CN"/>
              </w:rPr>
              <w:t xml:space="preserve">供应商</w:t>
            </w:r>
            <w:r>
              <w:rPr>
                <w:rFonts w:hint="eastAsia" w:ascii="宋体" w:hAnsi="宋体" w:eastAsia="宋体" w:cs="宋体"/>
                <w:sz w:val="24"/>
              </w:rPr>
              <w:t xml:space="preserve">自行将录播内容上传至苏采云平台的演示模块。操作指南详见苏采云平台供应商操作手册。</w:t>
            </w:r>
            <w:r/>
          </w:p>
        </w:tc>
      </w:tr>
      <w:tr>
        <w:trPr>
          <w:trHeight w:val="624"/>
        </w:trPr>
        <w:tc>
          <w:tcPr>
            <w:tcW w:w="423" w:type="pct"/>
            <w:vAlign w:val="center"/>
            <w:textDirection w:val="lrTb"/>
            <w:noWrap w:val="false"/>
          </w:tcPr>
          <w:p>
            <w:pPr>
              <w:pStyle w:val="73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6</w:t>
            </w:r>
            <w:r/>
          </w:p>
        </w:tc>
        <w:tc>
          <w:tcPr>
            <w:tcW w:w="1035" w:type="pct"/>
            <w:vAlign w:val="center"/>
            <w:textDirection w:val="lrTb"/>
            <w:noWrap w:val="false"/>
          </w:tcPr>
          <w:p>
            <w:pPr>
              <w:pStyle w:val="73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样品</w:t>
            </w:r>
            <w:r/>
          </w:p>
        </w:tc>
        <w:tc>
          <w:tcPr>
            <w:tcW w:w="6788" w:type="dxa"/>
            <w:vAlign w:val="center"/>
            <w:textDirection w:val="lrTb"/>
            <w:noWrap w:val="false"/>
          </w:tcPr>
          <w:p>
            <w:pPr>
              <w:pStyle w:val="739"/>
              <w:ind w:firstLine="0"/>
              <w:rPr>
                <w:rFonts w:hint="eastAsia" w:ascii="宋体" w:hAnsi="宋体" w:eastAsia="宋体" w:cs="宋体"/>
                <w:sz w:val="24"/>
              </w:rPr>
            </w:pPr>
            <w:r>
              <w:rPr>
                <w:rFonts w:ascii="Wingdings 2" w:hAnsi="Wingdings 2" w:eastAsia="Wingdings 2" w:cs="Wingdings 2"/>
                <w:sz w:val="24"/>
              </w:rPr>
              <w:t xml:space="preserve">R</w:t>
            </w:r>
            <w:r>
              <w:rPr>
                <w:rFonts w:hint="eastAsia" w:ascii="宋体" w:hAnsi="宋体" w:eastAsia="宋体" w:cs="宋体"/>
                <w:sz w:val="24"/>
              </w:rPr>
              <w:t xml:space="preserve">A不要求提供。</w:t>
            </w:r>
            <w:r/>
          </w:p>
          <w:p>
            <w:pPr>
              <w:pStyle w:val="739"/>
              <w:ind w:firstLine="0"/>
              <w:rPr>
                <w:rFonts w:hint="eastAsia" w:ascii="宋体" w:hAnsi="宋体" w:eastAsia="宋体" w:cs="宋体"/>
                <w:sz w:val="24"/>
                <w:highlight w:val="none"/>
              </w:rPr>
            </w:pPr>
            <w:r>
              <w:rPr>
                <w:rFonts w:ascii="Wingdings 2" w:hAnsi="Wingdings 2" w:eastAsia="Wingdings 2" w:cs="Wingdings 2"/>
                <w:sz w:val="24"/>
              </w:rPr>
              <w:t xml:space="preserve">£</w:t>
            </w:r>
            <w:r>
              <w:rPr>
                <w:rFonts w:hint="eastAsia" w:ascii="宋体" w:hAnsi="宋体" w:eastAsia="宋体" w:cs="宋体"/>
                <w:sz w:val="24"/>
              </w:rPr>
              <w:t xml:space="preserve">B</w:t>
            </w:r>
            <w:r>
              <w:rPr>
                <w:rFonts w:hint="eastAsia" w:ascii="宋体" w:hAnsi="宋体" w:eastAsia="宋体" w:cs="宋体"/>
                <w:sz w:val="24"/>
                <w:highlight w:val="none"/>
              </w:rPr>
              <w:t xml:space="preserve">要求提供</w:t>
            </w:r>
            <w:r/>
          </w:p>
          <w:p>
            <w:pPr>
              <w:pStyle w:val="739"/>
              <w:ind w:firstLine="0"/>
              <w:rPr>
                <w:rFonts w:hint="eastAsia" w:ascii="宋体" w:hAnsi="宋体" w:eastAsia="宋体" w:cs="宋体"/>
                <w:sz w:val="24"/>
                <w:highlight w:val="none"/>
                <w:u w:val="single"/>
              </w:rPr>
            </w:pPr>
            <w:r>
              <w:rPr>
                <w:rFonts w:hint="eastAsia" w:ascii="宋体" w:hAnsi="宋体" w:eastAsia="宋体" w:cs="宋体"/>
                <w:sz w:val="24"/>
                <w:highlight w:val="none"/>
              </w:rPr>
              <w:t xml:space="preserve">（1）样品：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pStyle w:val="739"/>
              <w:ind w:firstLine="0"/>
              <w:rPr>
                <w:rFonts w:hint="eastAsia" w:ascii="宋体" w:hAnsi="宋体" w:eastAsia="宋体" w:cs="宋体"/>
                <w:sz w:val="24"/>
                <w:highlight w:val="none"/>
                <w:u w:val="single"/>
              </w:rPr>
            </w:pPr>
            <w:r>
              <w:rPr>
                <w:rFonts w:hint="eastAsia" w:ascii="宋体" w:hAnsi="宋体" w:eastAsia="宋体" w:cs="宋体"/>
                <w:sz w:val="24"/>
                <w:highlight w:val="none"/>
              </w:rPr>
              <w:t xml:space="preserve">（2）样品制作的标准和要求：</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pStyle w:val="739"/>
              <w:ind w:firstLine="0"/>
              <w:rPr>
                <w:rFonts w:hint="eastAsia" w:ascii="宋体" w:hAnsi="宋体" w:eastAsia="宋体" w:cs="宋体"/>
                <w:sz w:val="24"/>
                <w:highlight w:val="none"/>
              </w:rPr>
            </w:pPr>
            <w:r>
              <w:rPr>
                <w:rFonts w:hint="eastAsia" w:ascii="宋体" w:hAnsi="宋体" w:eastAsia="宋体" w:cs="宋体"/>
                <w:sz w:val="24"/>
                <w:highlight w:val="none"/>
              </w:rPr>
              <w:t xml:space="preserve">（3）样品的评审方法以及评审标准：详见评标办法；</w:t>
            </w:r>
            <w:r/>
          </w:p>
          <w:p>
            <w:pPr>
              <w:pStyle w:val="739"/>
              <w:ind w:firstLine="0"/>
              <w:rPr>
                <w:rFonts w:hint="eastAsia" w:ascii="宋体" w:hAnsi="宋体" w:eastAsia="宋体" w:cs="宋体"/>
                <w:sz w:val="24"/>
                <w:highlight w:val="none"/>
              </w:rPr>
            </w:pPr>
            <w:r>
              <w:rPr>
                <w:rFonts w:hint="eastAsia" w:ascii="宋体" w:hAnsi="宋体" w:eastAsia="宋体" w:cs="宋体"/>
                <w:sz w:val="24"/>
                <w:highlight w:val="none"/>
              </w:rPr>
              <w:t xml:space="preserve">（4）是否需要随样品提交检测报告：</w:t>
            </w:r>
            <w:r>
              <w:rPr>
                <w:rFonts w:ascii="Wingdings 2" w:hAnsi="Wingdings 2" w:eastAsia="Wingdings 2" w:cs="Wingdings 2"/>
                <w:sz w:val="24"/>
                <w:highlight w:val="none"/>
              </w:rPr>
              <w:t xml:space="preserve">£</w:t>
            </w:r>
            <w:r>
              <w:rPr>
                <w:rFonts w:hint="eastAsia" w:ascii="宋体" w:hAnsi="宋体" w:eastAsia="宋体" w:cs="宋体"/>
                <w:sz w:val="24"/>
                <w:highlight w:val="none"/>
              </w:rPr>
              <w:t xml:space="preserve">否；</w:t>
            </w:r>
            <w:r>
              <w:rPr>
                <w:rFonts w:ascii="Wingdings 2" w:hAnsi="Wingdings 2" w:eastAsia="Wingdings 2" w:cs="Wingdings 2"/>
                <w:sz w:val="24"/>
                <w:highlight w:val="none"/>
              </w:rPr>
              <w:t xml:space="preserve">£</w:t>
            </w:r>
            <w:r>
              <w:rPr>
                <w:rFonts w:hint="eastAsia" w:ascii="宋体" w:hAnsi="宋体" w:eastAsia="宋体" w:cs="宋体"/>
                <w:sz w:val="24"/>
                <w:highlight w:val="none"/>
              </w:rPr>
              <w:t xml:space="preserve">是，检测机构的要求：</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；检测内容：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pStyle w:val="739"/>
              <w:ind w:firstLine="0"/>
              <w:rPr>
                <w:rFonts w:hint="eastAsia" w:ascii="宋体" w:hAnsi="宋体" w:eastAsia="宋体" w:cs="宋体"/>
                <w:sz w:val="24"/>
              </w:rPr>
            </w:pPr>
            <w:r>
              <w:rPr>
                <w:rFonts w:hint="eastAsia" w:ascii="宋体" w:hAnsi="宋体" w:eastAsia="宋体" w:cs="宋体"/>
                <w:sz w:val="24"/>
                <w:highlight w:val="none"/>
              </w:rPr>
              <w:t xml:space="preserve">（5）提供样品的时间：</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；地点：</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；联系人：</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，联系电话：</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。请</w:t>
            </w: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在上述时间内提供样品并按规定位置安装完毕。超过截止时间的</w:t>
            </w:r>
            <w:r>
              <w:rPr>
                <w:rFonts w:hint="eastAsia" w:ascii="宋体" w:hAnsi="宋体" w:eastAsia="宋体" w:cs="宋体"/>
                <w:sz w:val="24"/>
              </w:rPr>
              <w:t xml:space="preserve">，采购人或采购代理机构将不予接收及安装，并将清场并封闭样品现场。</w:t>
            </w:r>
            <w:r/>
          </w:p>
          <w:p>
            <w:pPr>
              <w:pStyle w:val="739"/>
              <w:ind w:firstLine="0"/>
              <w:rPr>
                <w:rFonts w:hint="eastAsia" w:ascii="宋体" w:hAnsi="宋体" w:eastAsia="宋体" w:cs="宋体"/>
                <w:sz w:val="24"/>
              </w:rPr>
            </w:pPr>
            <w:r>
              <w:rPr>
                <w:rFonts w:hint="eastAsia" w:ascii="宋体" w:hAnsi="宋体" w:eastAsia="宋体" w:cs="宋体"/>
                <w:sz w:val="24"/>
              </w:rPr>
              <w:t xml:space="preserve"> (6)采购活动结束后，对于未</w:t>
            </w:r>
            <w:r>
              <w:rPr>
                <w:rFonts w:hint="eastAsia" w:ascii="宋体" w:hAnsi="宋体" w:eastAsia="宋体" w:cs="宋体"/>
                <w:sz w:val="24"/>
                <w:lang w:eastAsia="zh-CN"/>
              </w:rPr>
              <w:t xml:space="preserve">成交供应商</w:t>
            </w:r>
            <w:r>
              <w:rPr>
                <w:rFonts w:hint="eastAsia" w:ascii="宋体" w:hAnsi="宋体" w:eastAsia="宋体" w:cs="宋体"/>
                <w:sz w:val="24"/>
              </w:rPr>
              <w:t xml:space="preserve">提供的样品，采购人、采购机构将通知未</w:t>
            </w:r>
            <w:r>
              <w:rPr>
                <w:rFonts w:hint="eastAsia" w:ascii="宋体" w:hAnsi="宋体" w:eastAsia="宋体" w:cs="宋体"/>
                <w:sz w:val="24"/>
                <w:lang w:eastAsia="zh-CN"/>
              </w:rPr>
              <w:t xml:space="preserve">成交供应商</w:t>
            </w:r>
            <w:r>
              <w:rPr>
                <w:rFonts w:hint="eastAsia" w:ascii="宋体" w:hAnsi="宋体" w:eastAsia="宋体" w:cs="宋体"/>
                <w:sz w:val="24"/>
              </w:rPr>
              <w:t xml:space="preserve">在规定的时间内取回，逾期未取回的，采购人、采购机构不负保管义务；对于</w:t>
            </w:r>
            <w:r>
              <w:rPr>
                <w:rFonts w:hint="eastAsia" w:ascii="宋体" w:hAnsi="宋体" w:eastAsia="宋体" w:cs="宋体"/>
                <w:sz w:val="24"/>
                <w:lang w:eastAsia="zh-CN"/>
              </w:rPr>
              <w:t xml:space="preserve">成交供应商</w:t>
            </w:r>
            <w:r>
              <w:rPr>
                <w:rFonts w:hint="eastAsia" w:ascii="宋体" w:hAnsi="宋体" w:eastAsia="宋体" w:cs="宋体"/>
                <w:sz w:val="24"/>
              </w:rPr>
              <w:t xml:space="preserve">提供的样品，采购人将进行保管、封存，并作为履约验收的参考。</w:t>
            </w:r>
            <w:r/>
          </w:p>
          <w:p>
            <w:pPr>
              <w:pStyle w:val="739"/>
              <w:ind w:firstLine="0"/>
              <w:rPr>
                <w:rFonts w:hint="eastAsia" w:ascii="宋体" w:hAnsi="宋体" w:cs="楷体"/>
                <w:sz w:val="24"/>
                <w:highlight w:val="none"/>
              </w:rPr>
            </w:pPr>
            <w:r>
              <w:rPr>
                <w:rFonts w:hint="eastAsia" w:ascii="宋体" w:hAnsi="宋体" w:eastAsia="宋体" w:cs="宋体"/>
                <w:sz w:val="24"/>
              </w:rPr>
              <w:t xml:space="preserve">（7）制作、运输、安装和保管样品所发生的一切费用由</w:t>
            </w:r>
            <w:r>
              <w:rPr>
                <w:rFonts w:hint="eastAsia" w:ascii="宋体" w:hAnsi="宋体" w:eastAsia="宋体" w:cs="宋体"/>
                <w:sz w:val="24"/>
                <w:lang w:eastAsia="zh-CN"/>
              </w:rPr>
              <w:t xml:space="preserve">供应商</w:t>
            </w:r>
            <w:r>
              <w:rPr>
                <w:rFonts w:hint="eastAsia" w:ascii="宋体" w:hAnsi="宋体" w:eastAsia="宋体" w:cs="宋体"/>
                <w:sz w:val="24"/>
              </w:rPr>
              <w:t xml:space="preserve">自理。</w:t>
            </w:r>
            <w:r/>
          </w:p>
        </w:tc>
      </w:tr>
      <w:tr>
        <w:trPr>
          <w:trHeight w:val="680"/>
        </w:trPr>
        <w:tc>
          <w:tcPr>
            <w:tcW w:w="423" w:type="pct"/>
            <w:vAlign w:val="center"/>
            <w:textDirection w:val="lrTb"/>
            <w:noWrap w:val="false"/>
          </w:tcPr>
          <w:p>
            <w:pPr>
              <w:pStyle w:val="73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7</w:t>
            </w:r>
            <w:r/>
          </w:p>
        </w:tc>
        <w:tc>
          <w:tcPr>
            <w:tcW w:w="1035" w:type="pct"/>
            <w:vAlign w:val="center"/>
            <w:textDirection w:val="lrTb"/>
            <w:noWrap w:val="false"/>
          </w:tcPr>
          <w:p>
            <w:pPr>
              <w:jc w:val="center"/>
              <w:rPr>
                <w:sz w:val="24"/>
                <w:highlight w:val="none"/>
              </w:rPr>
            </w:pPr>
            <w:r>
              <w:rPr>
                <w:rFonts w:hint="eastAsia"/>
                <w:sz w:val="24"/>
                <w:highlight w:val="none"/>
              </w:rPr>
              <w:t xml:space="preserve">是否允许采购进口产品</w:t>
            </w:r>
            <w:r/>
          </w:p>
        </w:tc>
        <w:tc>
          <w:tcPr>
            <w:tcW w:w="6788" w:type="dxa"/>
            <w:vAlign w:val="center"/>
            <w:textDirection w:val="lrTb"/>
            <w:noWrap w:val="false"/>
          </w:tcPr>
          <w:p>
            <w:pPr>
              <w:pStyle w:val="739"/>
              <w:ind w:firstLine="0"/>
              <w:rPr>
                <w:rFonts w:hint="eastAsia" w:ascii="宋体" w:hAnsi="宋体" w:eastAsia="宋体" w:cs="宋体"/>
                <w:sz w:val="24"/>
                <w:highlight w:val="none"/>
              </w:rPr>
            </w:pPr>
            <w:r>
              <w:rPr>
                <w:rFonts w:ascii="Wingdings 2" w:hAnsi="Wingdings 2" w:eastAsia="Wingdings 2" w:cs="Wingdings 2"/>
                <w:sz w:val="24"/>
                <w:highlight w:val="none"/>
              </w:rPr>
              <w:t xml:space="preserve">R</w:t>
            </w:r>
            <w:r>
              <w:rPr>
                <w:rFonts w:hint="eastAsia" w:ascii="宋体" w:hAnsi="宋体" w:eastAsia="宋体" w:cs="宋体"/>
                <w:sz w:val="24"/>
                <w:highlight w:val="none"/>
              </w:rPr>
              <w:t xml:space="preserve">A本项目不允许采购进口产品。</w:t>
            </w:r>
            <w:r/>
          </w:p>
          <w:p>
            <w:pPr>
              <w:pStyle w:val="739"/>
              <w:ind w:firstLine="0"/>
              <w:rPr>
                <w:rFonts w:hint="eastAsia" w:ascii="宋体" w:hAnsi="宋体" w:cs="楷体"/>
                <w:sz w:val="24"/>
                <w:highlight w:val="none"/>
              </w:rPr>
            </w:pPr>
            <w:r>
              <w:rPr>
                <w:rFonts w:ascii="Wingdings 2" w:hAnsi="Wingdings 2" w:eastAsia="Wingdings 2" w:cs="Wingdings 2"/>
                <w:sz w:val="24"/>
                <w:highlight w:val="none"/>
              </w:rPr>
              <w:t xml:space="preserve">£</w:t>
            </w:r>
            <w:r>
              <w:rPr>
                <w:rFonts w:hint="eastAsia" w:ascii="宋体" w:hAnsi="宋体" w:eastAsia="宋体" w:cs="宋体"/>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1007"/>
        </w:trPr>
        <w:tc>
          <w:tcPr>
            <w:tcW w:w="423" w:type="pct"/>
            <w:vAlign w:val="center"/>
            <w:textDirection w:val="lrTb"/>
            <w:noWrap w:val="false"/>
          </w:tcPr>
          <w:p>
            <w:pPr>
              <w:pStyle w:val="73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8</w:t>
            </w:r>
            <w:r/>
          </w:p>
        </w:tc>
        <w:tc>
          <w:tcPr>
            <w:tcW w:w="1035" w:type="pct"/>
            <w:vAlign w:val="center"/>
            <w:textDirection w:val="lrTb"/>
            <w:noWrap w:val="false"/>
          </w:tcPr>
          <w:p>
            <w:pPr>
              <w:pStyle w:val="73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项目属性与核心产品</w:t>
            </w:r>
            <w:r/>
          </w:p>
        </w:tc>
        <w:tc>
          <w:tcPr>
            <w:tcW w:w="6788" w:type="dxa"/>
            <w:vAlign w:val="center"/>
            <w:textDirection w:val="lrTb"/>
            <w:noWrap w:val="false"/>
          </w:tcPr>
          <w:p>
            <w:pPr>
              <w:pStyle w:val="739"/>
              <w:ind w:firstLine="0"/>
              <w:rPr>
                <w:rFonts w:hint="eastAsia" w:ascii="宋体" w:hAnsi="宋体" w:eastAsia="宋体" w:cs="宋体"/>
                <w:sz w:val="24"/>
                <w:highlight w:val="none"/>
              </w:rPr>
            </w:pPr>
            <w:r>
              <w:rPr>
                <w:rFonts w:ascii="Wingdings 2" w:hAnsi="Wingdings 2" w:eastAsia="Wingdings 2" w:cs="Wingdings 2"/>
                <w:sz w:val="24"/>
                <w:highlight w:val="none"/>
              </w:rPr>
              <w:t xml:space="preserve">R</w:t>
            </w:r>
            <w:r>
              <w:rPr>
                <w:rFonts w:hint="eastAsia" w:ascii="宋体" w:hAnsi="宋体" w:eastAsia="宋体" w:cs="宋体"/>
                <w:sz w:val="24"/>
                <w:highlight w:val="none"/>
              </w:rPr>
              <w:t xml:space="preserve">A货物类。</w:t>
            </w:r>
            <w:r/>
          </w:p>
          <w:p>
            <w:pPr>
              <w:pStyle w:val="739"/>
              <w:ind w:firstLine="0"/>
              <w:rPr>
                <w:rFonts w:hint="eastAsia" w:ascii="宋体" w:hAnsi="宋体" w:eastAsia="宋体" w:cs="宋体"/>
                <w:sz w:val="24"/>
                <w:highlight w:val="none"/>
              </w:rPr>
            </w:pPr>
            <w:r>
              <w:rPr>
                <w:rFonts w:ascii="Wingdings 2" w:hAnsi="Wingdings 2" w:eastAsia="Wingdings 2" w:cs="Wingdings 2"/>
                <w:sz w:val="24"/>
                <w:highlight w:val="none"/>
              </w:rPr>
              <w:t xml:space="preserve">£</w:t>
            </w:r>
            <w:r>
              <w:rPr>
                <w:rFonts w:hint="eastAsia" w:ascii="宋体" w:hAnsi="宋体" w:eastAsia="宋体" w:cs="宋体"/>
                <w:sz w:val="24"/>
                <w:highlight w:val="none"/>
              </w:rPr>
              <w:t xml:space="preserve">B服务类。</w:t>
            </w:r>
            <w:r/>
          </w:p>
          <w:p>
            <w:pPr>
              <w:pStyle w:val="739"/>
              <w:ind w:firstLine="0"/>
              <w:rPr>
                <w:rFonts w:hint="eastAsia" w:ascii="宋体" w:hAnsi="宋体" w:cs="楷体"/>
                <w:sz w:val="24"/>
                <w:highlight w:val="none"/>
              </w:rPr>
            </w:pPr>
            <w:r>
              <w:rPr>
                <w:rFonts w:hint="eastAsia" w:ascii="宋体" w:hAnsi="宋体" w:eastAsia="宋体" w:cs="宋体"/>
                <w:sz w:val="24"/>
                <w:highlight w:val="none"/>
              </w:rPr>
              <w:t xml:space="preserve">本项目核心产品：</w:t>
            </w:r>
            <w:r>
              <w:rPr>
                <w:rFonts w:hint="eastAsia" w:ascii="宋体" w:hAnsi="宋体" w:cs="宋体"/>
                <w:sz w:val="24"/>
                <w:highlight w:val="none"/>
                <w:lang w:val="en-US" w:eastAsia="zh-CN"/>
              </w:rPr>
              <w:t xml:space="preserve">燃气双头大锅灶</w:t>
            </w:r>
            <w:r>
              <w:rPr>
                <w:rFonts w:hint="eastAsia" w:ascii="宋体" w:hAnsi="宋体" w:eastAsia="宋体" w:cs="宋体"/>
                <w:sz w:val="24"/>
                <w:highlight w:val="none"/>
              </w:rPr>
              <w:t xml:space="preserve">。</w:t>
            </w:r>
            <w:r/>
          </w:p>
        </w:tc>
      </w:tr>
      <w:tr>
        <w:trPr>
          <w:trHeight w:val="3958"/>
        </w:trPr>
        <w:tc>
          <w:tcPr>
            <w:tcW w:w="423" w:type="pct"/>
            <w:vAlign w:val="center"/>
            <w:textDirection w:val="lrTb"/>
            <w:noWrap w:val="false"/>
          </w:tcPr>
          <w:p>
            <w:pPr>
              <w:pStyle w:val="73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9</w:t>
            </w:r>
            <w:r/>
          </w:p>
        </w:tc>
        <w:tc>
          <w:tcPr>
            <w:tcW w:w="1035" w:type="pct"/>
            <w:vAlign w:val="center"/>
            <w:textDirection w:val="lrTb"/>
            <w:noWrap w:val="false"/>
          </w:tcPr>
          <w:p>
            <w:pPr>
              <w:pStyle w:val="73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采购标的对应的中小企业划分标准所属行业</w:t>
            </w:r>
            <w:r/>
          </w:p>
        </w:tc>
        <w:tc>
          <w:tcPr>
            <w:tcW w:w="3540" w:type="pct"/>
            <w:vAlign w:val="center"/>
            <w:textDirection w:val="lrTb"/>
            <w:noWrap w:val="false"/>
          </w:tcPr>
          <w:p>
            <w:pPr>
              <w:pStyle w:val="739"/>
              <w:ind w:firstLine="0"/>
              <w:spacing w:line="276" w:lineRule="auto"/>
              <w:rPr>
                <w:rFonts w:hint="eastAsia" w:ascii="宋体" w:hAnsi="宋体" w:cs="楷体"/>
                <w:b/>
                <w:sz w:val="24"/>
                <w:highlight w:val="none"/>
              </w:rPr>
            </w:pPr>
            <w:r>
              <w:rPr>
                <w:rFonts w:hint="eastAsia" w:ascii="宋体" w:hAnsi="宋体" w:cs="楷体"/>
                <w:b/>
                <w:sz w:val="24"/>
                <w:highlight w:val="none"/>
              </w:rPr>
              <w:t xml:space="preserve">专门面向中小企业采购；</w:t>
            </w:r>
            <w:r/>
          </w:p>
          <w:p>
            <w:pPr>
              <w:pStyle w:val="739"/>
              <w:ind w:firstLine="0"/>
              <w:spacing w:line="276" w:lineRule="auto"/>
              <w:rPr>
                <w:rFonts w:hint="eastAsia" w:ascii="宋体" w:hAnsi="宋体" w:cs="楷体"/>
                <w:sz w:val="24"/>
                <w:highlight w:val="none"/>
                <w:u w:val="single"/>
              </w:rPr>
            </w:pPr>
            <w:r>
              <w:rPr>
                <w:rFonts w:hint="eastAsia" w:ascii="宋体" w:hAnsi="宋体" w:cs="楷体"/>
                <w:sz w:val="24"/>
                <w:highlight w:val="none"/>
              </w:rPr>
              <w:t xml:space="preserve">标的：</w:t>
            </w:r>
            <w:r>
              <w:rPr>
                <w:rFonts w:hint="eastAsia" w:ascii="宋体" w:hAnsi="宋体" w:eastAsia="宋体" w:cs="楷体"/>
                <w:sz w:val="24"/>
                <w:highlight w:val="none"/>
                <w:u w:val="single"/>
                <w:lang w:val="en-US" w:eastAsia="zh-CN"/>
              </w:rPr>
              <w:t xml:space="preserve"> </w:t>
            </w:r>
            <w:r>
              <w:rPr>
                <w:rFonts w:hint="eastAsia" w:ascii="宋体" w:hAnsi="宋体" w:eastAsia="宋体" w:cs="楷体"/>
                <w:sz w:val="24"/>
                <w:highlight w:val="none"/>
                <w:u w:val="single"/>
                <w:lang w:eastAsia="zh-CN"/>
              </w:rPr>
              <w:t xml:space="preserve">宝华新城实验小学新建工程厨房设备</w:t>
            </w:r>
            <w:r>
              <w:rPr>
                <w:rFonts w:hint="eastAsia" w:ascii="宋体" w:hAnsi="宋体" w:eastAsia="宋体" w:cs="楷体"/>
                <w:sz w:val="24"/>
                <w:highlight w:val="none"/>
                <w:u w:val="single"/>
                <w:lang w:val="en-US" w:eastAsia="zh-CN"/>
              </w:rPr>
              <w:t xml:space="preserve"> </w:t>
            </w:r>
            <w:r>
              <w:rPr>
                <w:rFonts w:hint="eastAsia" w:ascii="宋体" w:hAnsi="宋体" w:eastAsia="宋体" w:cs="楷体"/>
                <w:sz w:val="24"/>
                <w:highlight w:val="none"/>
                <w:lang w:eastAsia="zh-CN"/>
              </w:rPr>
              <w:t xml:space="preserve">，</w:t>
            </w:r>
            <w:r>
              <w:rPr>
                <w:rFonts w:hint="eastAsia" w:ascii="宋体" w:hAnsi="宋体" w:eastAsia="宋体" w:cs="楷体"/>
                <w:sz w:val="24"/>
                <w:highlight w:val="none"/>
              </w:rPr>
              <w:t xml:space="preserve">属于</w:t>
            </w:r>
            <w:r>
              <w:rPr>
                <w:rFonts w:hint="eastAsia" w:ascii="宋体" w:hAnsi="宋体" w:eastAsia="宋体" w:cs="楷体"/>
                <w:sz w:val="24"/>
                <w:highlight w:val="none"/>
                <w:u w:val="single"/>
                <w:lang w:val="en-US" w:eastAsia="zh-CN"/>
              </w:rPr>
              <w:t xml:space="preserve"> </w:t>
            </w:r>
            <w:r>
              <w:rPr>
                <w:rFonts w:hint="eastAsia" w:ascii="宋体" w:hAnsi="宋体" w:cs="楷体"/>
                <w:sz w:val="24"/>
                <w:highlight w:val="none"/>
                <w:u w:val="single"/>
              </w:rPr>
              <w:t xml:space="preserve">工业</w:t>
            </w:r>
            <w:r>
              <w:rPr>
                <w:rFonts w:hint="eastAsia" w:ascii="宋体" w:hAnsi="宋体" w:cs="楷体"/>
                <w:sz w:val="24"/>
                <w:highlight w:val="none"/>
                <w:u w:val="single"/>
                <w:lang w:val="en-US" w:eastAsia="zh-CN"/>
              </w:rPr>
              <w:t xml:space="preserve"> </w:t>
            </w:r>
            <w:r>
              <w:rPr>
                <w:rFonts w:hint="eastAsia" w:ascii="宋体" w:hAnsi="宋体" w:cs="楷体"/>
                <w:sz w:val="24"/>
                <w:highlight w:val="none"/>
                <w:u w:val="none"/>
              </w:rPr>
              <w:t xml:space="preserve">；</w:t>
            </w:r>
            <w:r/>
          </w:p>
          <w:p>
            <w:pPr>
              <w:pStyle w:val="739"/>
              <w:ind w:firstLine="0"/>
              <w:spacing w:line="276" w:lineRule="auto"/>
              <w:rPr>
                <w:rFonts w:hint="eastAsia" w:ascii="宋体" w:hAnsi="宋体" w:cs="楷体"/>
                <w:b/>
                <w:sz w:val="24"/>
                <w:highlight w:val="none"/>
              </w:rPr>
            </w:pPr>
            <w:r>
              <w:rPr>
                <w:rFonts w:hint="eastAsia" w:ascii="宋体" w:hAnsi="宋体" w:cs="楷体"/>
                <w:b/>
                <w:sz w:val="24"/>
                <w:highlight w:val="none"/>
              </w:rPr>
              <w:t xml:space="preserve">供应商须提供中小企业声明函。</w:t>
            </w:r>
            <w:r/>
          </w:p>
          <w:p>
            <w:pPr>
              <w:pStyle w:val="739"/>
              <w:ind w:firstLine="0"/>
              <w:spacing w:line="276" w:lineRule="auto"/>
              <w:rPr>
                <w:rFonts w:hint="eastAsia" w:ascii="宋体" w:hAnsi="宋体" w:cs="楷体"/>
                <w:sz w:val="24"/>
                <w:highlight w:val="none"/>
              </w:rPr>
            </w:pPr>
            <w:r>
              <w:rPr>
                <w:rFonts w:hint="eastAsia" w:ascii="宋体" w:hAnsi="宋体" w:cs="楷体"/>
                <w:sz w:val="24"/>
                <w:highlight w:val="none"/>
              </w:rPr>
              <w:t xml:space="preserve">企业划型标准请对照《关于印发中小企业划型标准规定的通知》（工信部联企业[2011]300号）。</w:t>
            </w:r>
            <w:r/>
          </w:p>
          <w:p>
            <w:pPr>
              <w:pStyle w:val="739"/>
              <w:ind w:firstLine="0"/>
              <w:spacing w:line="276" w:lineRule="auto"/>
              <w:rPr>
                <w:rFonts w:hint="eastAsia" w:ascii="宋体" w:hAnsi="宋体" w:cs="楷体"/>
                <w:szCs w:val="21"/>
                <w:highlight w:val="none"/>
                <w:u w:val="single"/>
              </w:rPr>
            </w:pPr>
            <w:r>
              <w:rPr>
                <w:rFonts w:ascii="宋体" w:hAnsi="宋体" w:cs="楷体"/>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trHeight w:val="1691"/>
        </w:trPr>
        <w:tc>
          <w:tcPr>
            <w:tcW w:w="423" w:type="pct"/>
            <w:vAlign w:val="center"/>
            <w:textDirection w:val="lrTb"/>
            <w:noWrap w:val="false"/>
          </w:tcPr>
          <w:p>
            <w:pPr>
              <w:pStyle w:val="73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10</w:t>
            </w:r>
            <w:r/>
          </w:p>
        </w:tc>
        <w:tc>
          <w:tcPr>
            <w:tcW w:w="1035" w:type="pct"/>
            <w:vAlign w:val="center"/>
            <w:textDirection w:val="lrTb"/>
            <w:noWrap w:val="false"/>
          </w:tcPr>
          <w:p>
            <w:pPr>
              <w:pStyle w:val="73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节能产品、环境标志产品</w:t>
            </w:r>
            <w:r/>
          </w:p>
        </w:tc>
        <w:tc>
          <w:tcPr>
            <w:tcW w:w="3540" w:type="pct"/>
            <w:vAlign w:val="center"/>
            <w:textDirection w:val="lrTb"/>
            <w:noWrap w:val="false"/>
          </w:tcPr>
          <w:p>
            <w:pPr>
              <w:pStyle w:val="739"/>
              <w:ind w:firstLine="0"/>
              <w:spacing w:line="276" w:lineRule="auto"/>
              <w:rPr>
                <w:rFonts w:hint="eastAsia" w:ascii="宋体" w:hAnsi="宋体" w:cs="楷体"/>
                <w:sz w:val="24"/>
                <w:highlight w:val="none"/>
              </w:rPr>
            </w:pPr>
            <w:r>
              <w:rPr>
                <w:rFonts w:hint="eastAsia" w:ascii="宋体" w:hAnsi="宋体" w:cs="楷体"/>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rHeight w:val="4238"/>
        </w:trPr>
        <w:tc>
          <w:tcPr>
            <w:tcW w:w="423" w:type="pct"/>
            <w:vAlign w:val="center"/>
            <w:textDirection w:val="lrTb"/>
            <w:noWrap w:val="false"/>
          </w:tcPr>
          <w:p>
            <w:pPr>
              <w:pStyle w:val="73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11</w:t>
            </w:r>
            <w:r/>
          </w:p>
        </w:tc>
        <w:tc>
          <w:tcPr>
            <w:tcW w:w="1035" w:type="pct"/>
            <w:vAlign w:val="center"/>
            <w:textDirection w:val="lrTb"/>
            <w:noWrap w:val="false"/>
          </w:tcPr>
          <w:p>
            <w:pPr>
              <w:pStyle w:val="73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中小企业信用融资</w:t>
            </w:r>
            <w:r/>
          </w:p>
        </w:tc>
        <w:tc>
          <w:tcPr>
            <w:tcW w:w="3540" w:type="pct"/>
            <w:vAlign w:val="center"/>
            <w:textDirection w:val="lrTb"/>
            <w:noWrap w:val="false"/>
          </w:tcPr>
          <w:p>
            <w:pPr>
              <w:pStyle w:val="739"/>
              <w:ind w:firstLine="0"/>
              <w:spacing w:line="276" w:lineRule="auto"/>
              <w:rPr>
                <w:rFonts w:hint="eastAsia" w:ascii="宋体" w:hAnsi="宋体" w:cs="楷体"/>
                <w:sz w:val="24"/>
                <w:highlight w:val="none"/>
              </w:rPr>
            </w:pPr>
            <w:r>
              <w:rPr>
                <w:rFonts w:hint="eastAsia" w:ascii="宋体" w:hAnsi="宋体" w:cs="楷体"/>
                <w:sz w:val="24"/>
                <w:highlight w:val="none"/>
              </w:rPr>
              <w:t xml:space="preserve">为进一步发挥政府采购政策导向作用，有效缓解企业融资难题，推进完善应收账款融资服务平台的融资服务功能，促进中小微企业平稳健康发展，</w:t>
            </w:r>
            <w:bookmarkStart w:id="44" w:name="_Hlk136445673"/>
            <w:r>
              <w:rPr>
                <w:rFonts w:hint="eastAsia" w:ascii="宋体" w:hAnsi="宋体" w:cs="楷体"/>
                <w:sz w:val="24"/>
                <w:highlight w:val="none"/>
              </w:rPr>
              <w:t xml:space="preserve">镇江市财政局和中国人民银行镇江市中心支行联合印发《关于转发〈关于深入推进政府采购线上合同信用融资工作的通知〉的通知》</w:t>
            </w:r>
            <w:bookmarkEnd w:id="44"/>
            <w:r>
              <w:rPr>
                <w:rFonts w:hint="eastAsia" w:ascii="宋体" w:hAnsi="宋体" w:cs="楷体"/>
                <w:sz w:val="24"/>
                <w:highlight w:val="none"/>
              </w:rPr>
              <w:t xml:space="preserve">，</w:t>
            </w:r>
            <w:bookmarkStart w:id="45" w:name="_Hlk136444446"/>
            <w:r>
              <w:rPr>
                <w:rFonts w:hint="eastAsia" w:ascii="宋体" w:hAnsi="宋体" w:cs="楷体"/>
                <w:sz w:val="24"/>
                <w:highlight w:val="none"/>
              </w:rPr>
              <w:t xml:space="preserve">采购项目</w:t>
            </w:r>
            <w:r>
              <w:rPr>
                <w:rFonts w:hint="eastAsia" w:ascii="宋体" w:hAnsi="宋体" w:cs="楷体"/>
                <w:sz w:val="24"/>
                <w:highlight w:val="none"/>
                <w:lang w:eastAsia="zh-CN"/>
              </w:rPr>
              <w:t xml:space="preserve">成交供应商</w:t>
            </w:r>
            <w:r>
              <w:rPr>
                <w:rFonts w:hint="eastAsia" w:ascii="宋体" w:hAnsi="宋体" w:cs="楷体"/>
                <w:sz w:val="24"/>
                <w:highlight w:val="none"/>
              </w:rPr>
              <w:t xml:space="preserve">如有融资需求，可在签订政府采购合同时向采购人说明融资需求，由采购人在录入合同时标注融资需求后，凭政府采购合同在相关金融机构办理无抵押、低利率授信申请。</w:t>
            </w:r>
            <w:bookmarkEnd w:id="45"/>
            <w:r>
              <w:rPr>
                <w:rFonts w:hint="eastAsia" w:ascii="宋体" w:hAnsi="宋体" w:cs="楷体"/>
                <w:sz w:val="24"/>
                <w:highlight w:val="none"/>
              </w:rPr>
              <w:t xml:space="preserve">办理流程详见江苏政府采购网“政采贷”栏目，网址：</w:t>
            </w:r>
            <w:r>
              <w:rPr>
                <w:rFonts w:ascii="宋体" w:hAnsi="宋体" w:cs="楷体"/>
                <w:sz w:val="24"/>
                <w:highlight w:val="none"/>
              </w:rPr>
              <w:t xml:space="preserve">http://www.ccgp-jiangsu.gov.cn/jiangsu/paying.html</w:t>
            </w:r>
            <w:r>
              <w:rPr>
                <w:rFonts w:hint="eastAsia" w:ascii="宋体" w:hAnsi="宋体" w:cs="楷体"/>
                <w:sz w:val="24"/>
                <w:highlight w:val="none"/>
              </w:rPr>
              <w:t xml:space="preserve">咨询电话：镇江市财政局政府采购处0</w:t>
            </w:r>
            <w:r>
              <w:rPr>
                <w:rFonts w:ascii="宋体" w:hAnsi="宋体" w:cs="楷体"/>
                <w:sz w:val="24"/>
                <w:highlight w:val="none"/>
              </w:rPr>
              <w:t xml:space="preserve">511-80909958</w:t>
            </w:r>
            <w:r>
              <w:rPr>
                <w:rFonts w:hint="eastAsia" w:ascii="宋体" w:hAnsi="宋体" w:cs="楷体"/>
                <w:sz w:val="24"/>
                <w:highlight w:val="none"/>
              </w:rPr>
              <w:t xml:space="preserve">。</w:t>
            </w:r>
            <w:r/>
          </w:p>
        </w:tc>
      </w:tr>
      <w:tr>
        <w:trPr>
          <w:trHeight w:val="698"/>
        </w:trPr>
        <w:tc>
          <w:tcPr>
            <w:tcW w:w="423" w:type="pct"/>
            <w:vAlign w:val="center"/>
            <w:textDirection w:val="lrTb"/>
            <w:noWrap w:val="false"/>
          </w:tcPr>
          <w:p>
            <w:pPr>
              <w:pStyle w:val="73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12</w:t>
            </w:r>
            <w:r/>
          </w:p>
        </w:tc>
        <w:tc>
          <w:tcPr>
            <w:tcW w:w="1035" w:type="pct"/>
            <w:vAlign w:val="center"/>
            <w:textDirection w:val="lrTb"/>
            <w:noWrap w:val="false"/>
          </w:tcPr>
          <w:p>
            <w:pPr>
              <w:pStyle w:val="73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特别说明</w:t>
            </w:r>
            <w:r/>
          </w:p>
        </w:tc>
        <w:tc>
          <w:tcPr>
            <w:tcW w:w="3540" w:type="pct"/>
            <w:vAlign w:val="center"/>
            <w:textDirection w:val="lrTb"/>
            <w:noWrap w:val="false"/>
          </w:tcPr>
          <w:p>
            <w:pPr>
              <w:pStyle w:val="739"/>
              <w:ind w:firstLine="0"/>
              <w:spacing w:line="276" w:lineRule="auto"/>
              <w:rPr>
                <w:rFonts w:hint="eastAsia" w:ascii="宋体" w:hAnsi="宋体" w:cs="楷体"/>
                <w:iCs/>
                <w:sz w:val="24"/>
                <w:highlight w:val="none"/>
              </w:rPr>
            </w:pPr>
            <w:r>
              <w:rPr>
                <w:rFonts w:hint="eastAsia" w:ascii="宋体" w:hAnsi="宋体" w:cs="隶书"/>
                <w:iCs/>
                <w:sz w:val="24"/>
                <w:highlight w:val="none"/>
              </w:rPr>
              <w:t xml:space="preserve">无</w:t>
            </w:r>
            <w:r/>
          </w:p>
        </w:tc>
      </w:tr>
    </w:tbl>
    <w:p>
      <w:pPr>
        <w:pStyle w:val="739"/>
        <w:rPr>
          <w:rFonts w:hint="eastAsia" w:ascii="宋体" w:hAnsi="宋体"/>
          <w:highlight w:val="none"/>
        </w:rPr>
      </w:pPr>
      <w:r>
        <w:rPr>
          <w:rFonts w:hint="eastAsia" w:ascii="宋体" w:hAnsi="宋体"/>
          <w:highlight w:val="none"/>
        </w:rPr>
      </w:r>
      <w:r/>
    </w:p>
    <w:p>
      <w:pPr>
        <w:pStyle w:val="739"/>
        <w:rPr>
          <w:rFonts w:hint="eastAsia" w:ascii="宋体" w:hAnsi="宋体"/>
          <w:highlight w:val="none"/>
        </w:rPr>
      </w:pPr>
      <w:r>
        <w:rPr>
          <w:rFonts w:hint="eastAsia" w:ascii="宋体" w:hAnsi="宋体"/>
          <w:highlight w:val="none"/>
        </w:rPr>
      </w:r>
      <w:r/>
    </w:p>
    <w:p>
      <w:pPr>
        <w:pStyle w:val="739"/>
        <w:rPr>
          <w:rFonts w:hint="eastAsia" w:ascii="宋体" w:hAnsi="宋体"/>
          <w:highlight w:val="none"/>
        </w:rPr>
      </w:pPr>
      <w:r>
        <w:rPr>
          <w:rFonts w:hint="eastAsia" w:ascii="宋体" w:hAnsi="宋体"/>
          <w:highlight w:val="none"/>
        </w:rPr>
      </w:r>
      <w:r/>
    </w:p>
    <w:p>
      <w:pPr>
        <w:pStyle w:val="739"/>
        <w:rPr>
          <w:rFonts w:hint="eastAsia" w:ascii="宋体" w:hAnsi="宋体"/>
          <w:highlight w:val="none"/>
        </w:rPr>
      </w:pPr>
      <w:r>
        <w:rPr>
          <w:rFonts w:hint="eastAsia" w:ascii="宋体" w:hAnsi="宋体"/>
          <w:highlight w:val="none"/>
        </w:rPr>
      </w:r>
      <w:r/>
    </w:p>
    <w:p>
      <w:pPr>
        <w:pStyle w:val="739"/>
        <w:rPr>
          <w:rFonts w:hint="eastAsia" w:ascii="宋体" w:hAnsi="宋体"/>
          <w:highlight w:val="none"/>
        </w:rPr>
      </w:pPr>
      <w:r>
        <w:rPr>
          <w:rFonts w:hint="eastAsia" w:ascii="宋体" w:hAnsi="宋体"/>
          <w:highlight w:val="none"/>
        </w:rPr>
      </w:r>
      <w:r/>
    </w:p>
    <w:p>
      <w:pPr>
        <w:pStyle w:val="739"/>
        <w:rPr>
          <w:rFonts w:hint="eastAsia" w:ascii="宋体" w:hAnsi="宋体"/>
          <w:highlight w:val="none"/>
        </w:rPr>
      </w:pPr>
      <w:r>
        <w:rPr>
          <w:rFonts w:hint="eastAsia" w:ascii="宋体" w:hAnsi="宋体"/>
          <w:highlight w:val="none"/>
        </w:rPr>
      </w:r>
      <w:r/>
    </w:p>
    <w:p>
      <w:pPr>
        <w:pStyle w:val="739"/>
        <w:rPr>
          <w:rFonts w:hint="eastAsia" w:ascii="宋体" w:hAnsi="宋体"/>
          <w:highlight w:val="none"/>
        </w:rPr>
      </w:pPr>
      <w:r>
        <w:rPr>
          <w:rFonts w:hint="eastAsia" w:ascii="宋体" w:hAnsi="宋体"/>
          <w:highlight w:val="none"/>
        </w:rPr>
      </w:r>
      <w:r/>
    </w:p>
    <w:p>
      <w:pPr>
        <w:pStyle w:val="739"/>
        <w:rPr>
          <w:rFonts w:hint="eastAsia" w:ascii="宋体" w:hAnsi="宋体"/>
          <w:highlight w:val="none"/>
        </w:rPr>
      </w:pPr>
      <w:r>
        <w:rPr>
          <w:rFonts w:hint="eastAsia" w:ascii="宋体" w:hAnsi="宋体"/>
          <w:highlight w:val="none"/>
        </w:rPr>
      </w:r>
      <w:r/>
    </w:p>
    <w:p>
      <w:pPr>
        <w:pStyle w:val="739"/>
        <w:rPr>
          <w:rFonts w:hint="eastAsia" w:ascii="宋体" w:hAnsi="宋体"/>
          <w:highlight w:val="none"/>
        </w:rPr>
      </w:pPr>
      <w:r>
        <w:rPr>
          <w:rFonts w:hint="eastAsia" w:ascii="宋体" w:hAnsi="宋体"/>
          <w:highlight w:val="none"/>
        </w:rPr>
      </w:r>
      <w:r/>
    </w:p>
    <w:p>
      <w:pPr>
        <w:pStyle w:val="739"/>
        <w:ind w:firstLine="0"/>
        <w:rPr>
          <w:rFonts w:hint="eastAsia" w:ascii="宋体" w:hAnsi="宋体"/>
          <w:highlight w:val="none"/>
        </w:rPr>
      </w:pPr>
      <w:r>
        <w:rPr>
          <w:rFonts w:hint="eastAsia" w:ascii="宋体" w:hAnsi="宋体"/>
          <w:highlight w:val="none"/>
        </w:rPr>
      </w:r>
      <w:r/>
    </w:p>
    <w:p>
      <w:pPr>
        <w:pStyle w:val="729"/>
        <w:jc w:val="center"/>
        <w:keepLines w:val="0"/>
        <w:keepNext w:val="0"/>
        <w:spacing w:before="0" w:after="0" w:line="360" w:lineRule="auto"/>
        <w:rPr>
          <w:rFonts w:hint="eastAsia" w:ascii="宋体" w:hAnsi="宋体"/>
          <w:szCs w:val="32"/>
          <w:highlight w:val="none"/>
        </w:rPr>
        <w:sectPr>
          <w:footerReference w:type="default" r:id="rId9"/>
          <w:footnotePr/>
          <w:endnotePr/>
          <w:type w:val="nextPage"/>
          <w:pgSz w:w="11907" w:h="16840" w:orient="portrait"/>
          <w:pgMar w:top="1440" w:right="1270" w:bottom="1440" w:left="1270" w:header="851" w:footer="851" w:gutter="0"/>
          <w:pgNumType w:start="0"/>
          <w:cols w:num="1" w:sep="0" w:space="720" w:equalWidth="1"/>
          <w:docGrid w:linePitch="360"/>
          <w:titlePg/>
        </w:sectPr>
      </w:pPr>
      <w:r>
        <w:rPr>
          <w:rFonts w:hint="eastAsia" w:ascii="宋体" w:hAnsi="宋体"/>
          <w:szCs w:val="32"/>
          <w:highlight w:val="none"/>
        </w:rPr>
      </w:r>
      <w:r/>
    </w:p>
    <w:p>
      <w:pPr>
        <w:pStyle w:val="729"/>
        <w:jc w:val="center"/>
        <w:keepLines w:val="0"/>
        <w:keepNext w:val="0"/>
        <w:spacing w:before="0" w:after="0" w:line="360" w:lineRule="auto"/>
        <w:rPr>
          <w:rFonts w:hint="eastAsia" w:ascii="宋体" w:hAnsi="宋体"/>
          <w:szCs w:val="32"/>
          <w:highlight w:val="none"/>
        </w:rPr>
      </w:pPr>
      <w:r>
        <w:rPr>
          <w:rFonts w:hint="eastAsia" w:ascii="宋体" w:hAnsi="宋体"/>
          <w:szCs w:val="32"/>
          <w:highlight w:val="none"/>
        </w:rPr>
        <w:t xml:space="preserve">一、总  则</w:t>
      </w:r>
      <w:bookmarkEnd w:id="39"/>
      <w:r/>
      <w:bookmarkEnd w:id="40"/>
      <w:r/>
      <w:r/>
    </w:p>
    <w:p>
      <w:pPr>
        <w:pStyle w:val="729"/>
        <w:ind w:firstLine="446"/>
        <w:keepLines w:val="0"/>
        <w:keepNext w:val="0"/>
        <w:spacing w:before="200" w:after="200" w:line="360" w:lineRule="auto"/>
        <w:rPr>
          <w:rFonts w:hint="eastAsia" w:ascii="宋体" w:hAnsi="宋体"/>
          <w:sz w:val="30"/>
          <w:highlight w:val="none"/>
        </w:rPr>
      </w:pPr>
      <w:r/>
      <w:bookmarkStart w:id="46" w:name="_Toc100386035"/>
      <w:r/>
      <w:bookmarkStart w:id="47" w:name="_Toc92168001"/>
      <w:r>
        <w:rPr>
          <w:rFonts w:hint="eastAsia" w:ascii="宋体" w:hAnsi="宋体"/>
          <w:sz w:val="30"/>
          <w:highlight w:val="none"/>
        </w:rPr>
        <w:t xml:space="preserve">1．适用范围</w:t>
      </w:r>
      <w:bookmarkEnd w:id="46"/>
      <w:r/>
      <w:bookmarkEnd w:id="47"/>
      <w:r/>
      <w:r/>
    </w:p>
    <w:p>
      <w:pPr>
        <w:ind w:firstLine="480"/>
        <w:spacing w:line="360" w:lineRule="auto"/>
        <w:rPr>
          <w:rFonts w:hint="eastAsia" w:ascii="宋体" w:hAnsi="宋体"/>
          <w:sz w:val="24"/>
          <w:highlight w:val="none"/>
        </w:rPr>
      </w:pPr>
      <w:r>
        <w:rPr>
          <w:rFonts w:hint="eastAsia" w:ascii="宋体" w:hAnsi="宋体"/>
          <w:sz w:val="24"/>
          <w:highlight w:val="none"/>
        </w:rPr>
        <w:t xml:space="preserve">1.1 本</w:t>
      </w:r>
      <w:r>
        <w:rPr>
          <w:rFonts w:hint="eastAsia" w:ascii="宋体" w:hAnsi="宋体"/>
          <w:sz w:val="24"/>
          <w:highlight w:val="none"/>
          <w:lang w:eastAsia="zh-CN"/>
        </w:rPr>
        <w:t xml:space="preserve">采购文件</w:t>
      </w:r>
      <w:r>
        <w:rPr>
          <w:rFonts w:hint="eastAsia" w:ascii="宋体" w:hAnsi="宋体"/>
          <w:sz w:val="24"/>
          <w:highlight w:val="none"/>
        </w:rPr>
        <w:t xml:space="preserve">仅适用于</w:t>
      </w:r>
      <w:r>
        <w:rPr>
          <w:rFonts w:hint="eastAsia" w:ascii="宋体" w:hAnsi="宋体"/>
          <w:color w:val="0000ff"/>
          <w:sz w:val="24"/>
          <w:szCs w:val="28"/>
          <w:highlight w:val="none"/>
          <w:lang w:eastAsia="zh-CN"/>
        </w:rPr>
        <w:t xml:space="preserve">宝华新城实验小学新建工程厨房设备采购项目</w:t>
      </w:r>
      <w:r>
        <w:rPr>
          <w:rFonts w:ascii="宋体" w:hAnsi="宋体"/>
          <w:color w:val="0000ff"/>
          <w:sz w:val="24"/>
          <w:szCs w:val="28"/>
          <w:highlight w:val="none"/>
        </w:rPr>
        <w:t xml:space="preserve"> </w:t>
      </w:r>
      <w:r>
        <w:rPr>
          <w:rFonts w:hint="eastAsia" w:ascii="宋体" w:hAnsi="宋体" w:cs="隶书"/>
          <w:sz w:val="24"/>
          <w:highlight w:val="none"/>
        </w:rPr>
        <w:t xml:space="preserve">。</w:t>
      </w:r>
      <w:r/>
    </w:p>
    <w:p>
      <w:pPr>
        <w:pStyle w:val="729"/>
        <w:ind w:firstLine="446"/>
        <w:keepLines w:val="0"/>
        <w:keepNext w:val="0"/>
        <w:spacing w:before="200" w:after="200" w:line="360" w:lineRule="auto"/>
        <w:rPr>
          <w:rFonts w:hint="eastAsia" w:ascii="宋体" w:hAnsi="宋体"/>
          <w:sz w:val="30"/>
          <w:highlight w:val="none"/>
        </w:rPr>
      </w:pPr>
      <w:r/>
      <w:bookmarkStart w:id="48" w:name="_Toc92168002"/>
      <w:r/>
      <w:bookmarkStart w:id="49" w:name="_Toc100386036"/>
      <w:r>
        <w:rPr>
          <w:rFonts w:hint="eastAsia" w:ascii="宋体" w:hAnsi="宋体"/>
          <w:sz w:val="30"/>
          <w:highlight w:val="none"/>
        </w:rPr>
        <w:t xml:space="preserve">2．定义</w:t>
      </w:r>
      <w:bookmarkEnd w:id="48"/>
      <w:r/>
      <w:bookmarkEnd w:id="49"/>
      <w:r/>
      <w:r/>
    </w:p>
    <w:p>
      <w:pPr>
        <w:ind w:firstLine="480"/>
        <w:spacing w:line="360" w:lineRule="auto"/>
        <w:rPr>
          <w:rFonts w:hint="eastAsia" w:ascii="宋体" w:hAnsi="宋体"/>
          <w:sz w:val="24"/>
          <w:highlight w:val="none"/>
        </w:rPr>
      </w:pPr>
      <w:r/>
      <w:bookmarkStart w:id="50" w:name="_Toc20732971"/>
      <w:r/>
      <w:bookmarkStart w:id="51" w:name="_Toc100386038"/>
      <w:r/>
      <w:bookmarkStart w:id="52" w:name="_Toc92168004"/>
      <w:r/>
      <w:bookmarkStart w:id="53" w:name="_Toc98669335"/>
      <w:r/>
      <w:bookmarkStart w:id="54" w:name="_Toc98669693"/>
      <w:r>
        <w:rPr>
          <w:rFonts w:hint="eastAsia" w:ascii="宋体" w:hAnsi="宋体"/>
          <w:sz w:val="24"/>
          <w:highlight w:val="none"/>
          <w:lang w:eastAsia="zh-CN"/>
        </w:rPr>
        <w:t xml:space="preserve">采购文件</w:t>
      </w:r>
      <w:r>
        <w:rPr>
          <w:rFonts w:hint="eastAsia" w:ascii="宋体" w:hAnsi="宋体"/>
          <w:sz w:val="24"/>
          <w:highlight w:val="none"/>
        </w:rPr>
        <w:t xml:space="preserve">中下列术语应解释为：</w:t>
      </w:r>
      <w:r/>
    </w:p>
    <w:p>
      <w:pPr>
        <w:ind w:firstLine="480"/>
        <w:spacing w:line="360" w:lineRule="auto"/>
        <w:rPr>
          <w:rFonts w:hint="eastAsia" w:ascii="宋体" w:hAnsi="宋体"/>
          <w:sz w:val="24"/>
          <w:highlight w:val="none"/>
        </w:rPr>
      </w:pPr>
      <w:r>
        <w:rPr>
          <w:rFonts w:hint="eastAsia" w:ascii="宋体" w:hAnsi="宋体"/>
          <w:sz w:val="24"/>
          <w:highlight w:val="none"/>
        </w:rPr>
        <w:t xml:space="preserve">2.1 “采购人”系指依法进行政府采购的国家机关、事业单位、团体组织，即：</w:t>
      </w:r>
      <w:r>
        <w:rPr>
          <w:rFonts w:hint="eastAsia" w:ascii="宋体" w:hAnsi="宋体"/>
          <w:color w:val="0000ff"/>
          <w:sz w:val="24"/>
          <w:highlight w:val="none"/>
          <w:lang w:eastAsia="zh-CN"/>
        </w:rPr>
        <w:t xml:space="preserve">句容市宝华镇人民政府</w:t>
      </w:r>
      <w:r>
        <w:rPr>
          <w:rFonts w:hint="eastAsia" w:ascii="宋体" w:hAnsi="宋体"/>
          <w:color w:val="000000"/>
          <w:sz w:val="24"/>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2.2 “</w:t>
      </w:r>
      <w:r>
        <w:rPr>
          <w:rFonts w:hint="eastAsia" w:ascii="宋体" w:hAnsi="宋体"/>
          <w:sz w:val="24"/>
          <w:highlight w:val="none"/>
          <w:lang w:eastAsia="zh-CN"/>
        </w:rPr>
        <w:t xml:space="preserve">供应商</w:t>
      </w:r>
      <w:r>
        <w:rPr>
          <w:rFonts w:hint="eastAsia" w:ascii="宋体" w:hAnsi="宋体"/>
          <w:sz w:val="24"/>
          <w:highlight w:val="none"/>
        </w:rPr>
        <w:t xml:space="preserve">”系指响应招标、参加投标竞争的法人、其他组织或者自然人。</w:t>
      </w:r>
      <w:r/>
    </w:p>
    <w:p>
      <w:pPr>
        <w:ind w:firstLine="480"/>
        <w:spacing w:line="360" w:lineRule="auto"/>
        <w:rPr>
          <w:rFonts w:hint="eastAsia" w:ascii="宋体" w:hAnsi="宋体"/>
          <w:color w:val="000000"/>
          <w:sz w:val="24"/>
          <w:szCs w:val="22"/>
          <w:highlight w:val="none"/>
        </w:rPr>
      </w:pPr>
      <w:r>
        <w:rPr>
          <w:rFonts w:hint="eastAsia" w:ascii="宋体" w:hAnsi="宋体"/>
          <w:sz w:val="24"/>
          <w:highlight w:val="none"/>
        </w:rPr>
        <w:t xml:space="preserve">2.3 “采购代理机构”系指组织本次采购活动的单位，即：</w:t>
      </w:r>
      <w:r>
        <w:rPr>
          <w:rFonts w:hint="eastAsia" w:ascii="宋体" w:hAnsi="宋体"/>
          <w:color w:val="0000ff"/>
          <w:sz w:val="24"/>
          <w:szCs w:val="22"/>
          <w:highlight w:val="none"/>
          <w:lang w:eastAsia="zh-CN"/>
        </w:rPr>
        <w:t xml:space="preserve">江苏春为全过程工程咨询有限公司</w:t>
      </w:r>
      <w:r>
        <w:rPr>
          <w:rFonts w:hint="eastAsia" w:ascii="宋体" w:hAnsi="宋体"/>
          <w:color w:val="000000"/>
          <w:sz w:val="24"/>
          <w:szCs w:val="22"/>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2.4 “货物”系指本</w:t>
      </w:r>
      <w:r>
        <w:rPr>
          <w:rFonts w:hint="eastAsia" w:ascii="宋体" w:hAnsi="宋体"/>
          <w:sz w:val="24"/>
          <w:highlight w:val="none"/>
          <w:lang w:eastAsia="zh-CN"/>
        </w:rPr>
        <w:t xml:space="preserve">采购文件</w:t>
      </w:r>
      <w:r>
        <w:rPr>
          <w:rFonts w:hint="eastAsia" w:ascii="宋体" w:hAnsi="宋体"/>
          <w:sz w:val="24"/>
          <w:highlight w:val="none"/>
        </w:rPr>
        <w:t xml:space="preserve">所述采购标的涉及的各种形态和种类的物品，即：</w:t>
      </w:r>
      <w:r>
        <w:rPr>
          <w:rFonts w:hint="eastAsia" w:ascii="宋体" w:hAnsi="宋体"/>
          <w:color w:val="0000ff"/>
          <w:sz w:val="24"/>
          <w:szCs w:val="22"/>
          <w:highlight w:val="none"/>
          <w:lang w:eastAsia="zh-CN"/>
        </w:rPr>
        <w:t xml:space="preserve">宝华新城实验小学新建工程厨房设备</w:t>
      </w:r>
      <w:r>
        <w:rPr>
          <w:rFonts w:hint="eastAsia" w:ascii="宋体" w:hAnsi="宋体"/>
          <w:sz w:val="24"/>
          <w:highlight w:val="none"/>
        </w:rPr>
        <w:t xml:space="preserve">。</w:t>
      </w:r>
      <w:r/>
    </w:p>
    <w:p>
      <w:pPr>
        <w:ind w:firstLine="480"/>
        <w:spacing w:line="360" w:lineRule="auto"/>
        <w:rPr>
          <w:rFonts w:hint="eastAsia" w:ascii="宋体" w:hAnsi="宋体"/>
          <w:color w:val="0000ff"/>
          <w:sz w:val="24"/>
          <w:szCs w:val="22"/>
          <w:highlight w:val="none"/>
        </w:rPr>
      </w:pPr>
      <w:r>
        <w:rPr>
          <w:rFonts w:hint="eastAsia" w:ascii="宋体" w:hAnsi="宋体"/>
          <w:sz w:val="24"/>
          <w:highlight w:val="none"/>
        </w:rPr>
        <w:t xml:space="preserve">2.4 “</w:t>
      </w:r>
      <w:r>
        <w:rPr>
          <w:rFonts w:hint="eastAsia" w:ascii="宋体" w:hAnsi="宋体"/>
          <w:color w:val="000000"/>
          <w:sz w:val="24"/>
          <w:highlight w:val="none"/>
        </w:rPr>
        <w:t xml:space="preserve">服务</w:t>
      </w:r>
      <w:r>
        <w:rPr>
          <w:rFonts w:hint="eastAsia" w:ascii="宋体" w:hAnsi="宋体"/>
          <w:sz w:val="24"/>
          <w:highlight w:val="none"/>
        </w:rPr>
        <w:t xml:space="preserve">”</w:t>
      </w:r>
      <w:r>
        <w:rPr>
          <w:rFonts w:hint="eastAsia" w:ascii="宋体" w:hAnsi="宋体"/>
          <w:color w:val="000000"/>
          <w:sz w:val="24"/>
          <w:highlight w:val="none"/>
        </w:rPr>
        <w:t xml:space="preserve">系指本</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所述</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应该履行的承诺和义务，即</w:t>
      </w:r>
      <w:r>
        <w:rPr>
          <w:rFonts w:hint="eastAsia" w:ascii="宋体" w:hAnsi="宋体"/>
          <w:color w:val="0000ff"/>
          <w:sz w:val="24"/>
          <w:szCs w:val="28"/>
          <w:highlight w:val="none"/>
        </w:rPr>
        <w:t xml:space="preserve">安装</w:t>
      </w:r>
      <w:r>
        <w:rPr>
          <w:rFonts w:ascii="宋体" w:hAnsi="宋体"/>
          <w:color w:val="0000ff"/>
          <w:sz w:val="24"/>
          <w:szCs w:val="28"/>
          <w:highlight w:val="none"/>
        </w:rPr>
        <w:t xml:space="preserve">、调试、质保、售后服务</w:t>
      </w:r>
      <w:r>
        <w:rPr>
          <w:rFonts w:hint="eastAsia" w:ascii="宋体" w:hAnsi="宋体"/>
          <w:color w:val="0000ff"/>
          <w:sz w:val="24"/>
          <w:szCs w:val="22"/>
          <w:highlight w:val="none"/>
        </w:rPr>
        <w:t xml:space="preserve">等。</w:t>
      </w:r>
      <w:r/>
    </w:p>
    <w:p>
      <w:pPr>
        <w:pStyle w:val="729"/>
        <w:ind w:firstLine="446"/>
        <w:keepLines w:val="0"/>
        <w:keepNext w:val="0"/>
        <w:spacing w:line="360" w:lineRule="auto"/>
        <w:rPr>
          <w:rFonts w:hint="eastAsia" w:ascii="宋体" w:hAnsi="宋体"/>
          <w:sz w:val="30"/>
          <w:highlight w:val="none"/>
        </w:rPr>
      </w:pPr>
      <w:r>
        <w:rPr>
          <w:rFonts w:hint="eastAsia" w:ascii="宋体" w:hAnsi="宋体"/>
          <w:sz w:val="30"/>
          <w:highlight w:val="none"/>
        </w:rPr>
        <w:t xml:space="preserve">3．采购方式</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 本次采购采取公开招标方式</w:t>
      </w:r>
      <w:r>
        <w:rPr>
          <w:rFonts w:hint="eastAsia" w:ascii="宋体" w:hAnsi="宋体" w:eastAsia="宋体" w:cs="宋体"/>
          <w:sz w:val="24"/>
          <w:highlight w:val="none"/>
          <w:lang w:eastAsia="zh-CN"/>
        </w:rPr>
        <w:t xml:space="preserve">：</w:t>
      </w:r>
      <w:r>
        <w:rPr>
          <w:rFonts w:ascii="Wingdings 2" w:hAnsi="Wingdings 2" w:eastAsia="Wingdings 2" w:cs="Wingdings 2"/>
          <w:color w:val="0000ff"/>
          <w:sz w:val="24"/>
          <w:szCs w:val="28"/>
          <w:highlight w:val="none"/>
        </w:rPr>
        <w:t xml:space="preserve">R</w:t>
      </w:r>
      <w:r>
        <w:rPr>
          <w:rFonts w:hint="eastAsia" w:ascii="宋体" w:hAnsi="宋体" w:eastAsia="宋体" w:cs="Times New Roman"/>
          <w:color w:val="0000ff"/>
          <w:sz w:val="24"/>
          <w:szCs w:val="28"/>
          <w:highlight w:val="none"/>
        </w:rPr>
        <w:t xml:space="preserve">综合评分法 □最低评标价法</w:t>
      </w:r>
      <w:r/>
    </w:p>
    <w:p>
      <w:pPr>
        <w:ind w:firstLine="480"/>
        <w:spacing w:line="360" w:lineRule="auto"/>
        <w:rPr>
          <w:rFonts w:hint="eastAsia" w:ascii="宋体" w:hAnsi="宋体" w:eastAsia="宋体" w:cs="Times New Roman"/>
          <w:color w:val="0000ff"/>
          <w:sz w:val="24"/>
          <w:szCs w:val="28"/>
          <w:highlight w:val="none"/>
        </w:rPr>
      </w:pPr>
      <w:r>
        <w:rPr>
          <w:rFonts w:hint="eastAsia" w:ascii="宋体" w:hAnsi="宋体" w:eastAsia="宋体" w:cs="宋体"/>
          <w:sz w:val="24"/>
          <w:szCs w:val="28"/>
          <w:highlight w:val="none"/>
        </w:rPr>
        <w:t xml:space="preserve">3.2 本项目资格审查方式：</w:t>
      </w:r>
      <w:r>
        <w:rPr>
          <w:rFonts w:ascii="Wingdings 2" w:hAnsi="Wingdings 2" w:eastAsia="Wingdings 2" w:cs="Wingdings 2"/>
          <w:color w:val="0000ff"/>
          <w:sz w:val="24"/>
          <w:szCs w:val="28"/>
          <w:highlight w:val="none"/>
        </w:rPr>
        <w:t xml:space="preserve">R</w:t>
      </w:r>
      <w:r>
        <w:rPr>
          <w:rFonts w:hint="eastAsia" w:ascii="宋体" w:hAnsi="宋体" w:eastAsia="宋体" w:cs="Times New Roman"/>
          <w:color w:val="0000ff"/>
          <w:sz w:val="24"/>
          <w:szCs w:val="28"/>
          <w:highlight w:val="none"/>
        </w:rPr>
        <w:t xml:space="preserve">资格后审  □资格预审</w:t>
      </w:r>
      <w:r/>
    </w:p>
    <w:p>
      <w:pPr>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3.3 本次采购确定的</w:t>
      </w:r>
      <w:r>
        <w:rPr>
          <w:rFonts w:hint="eastAsia" w:ascii="宋体" w:hAnsi="宋体" w:eastAsia="宋体" w:cs="宋体"/>
          <w:sz w:val="24"/>
          <w:szCs w:val="28"/>
          <w:highlight w:val="none"/>
          <w:lang w:eastAsia="zh-CN"/>
        </w:rPr>
        <w:t xml:space="preserve">成交供应商</w:t>
      </w:r>
      <w:r>
        <w:rPr>
          <w:rFonts w:hint="eastAsia" w:ascii="宋体" w:hAnsi="宋体" w:eastAsia="宋体" w:cs="宋体"/>
          <w:sz w:val="24"/>
          <w:szCs w:val="28"/>
          <w:highlight w:val="none"/>
        </w:rPr>
        <w:t xml:space="preserve">数量：</w:t>
      </w:r>
      <w:r>
        <w:rPr>
          <w:rFonts w:hint="eastAsia" w:ascii="宋体" w:hAnsi="宋体" w:eastAsia="宋体" w:cs="Times New Roman"/>
          <w:color w:val="0000ff"/>
          <w:sz w:val="24"/>
          <w:szCs w:val="28"/>
          <w:highlight w:val="none"/>
        </w:rPr>
        <w:t xml:space="preserve">1名</w:t>
      </w:r>
      <w:r/>
    </w:p>
    <w:p>
      <w:pPr>
        <w:pStyle w:val="729"/>
        <w:ind w:firstLine="446"/>
        <w:keepLines w:val="0"/>
        <w:keepNext w:val="0"/>
        <w:spacing w:line="360" w:lineRule="auto"/>
        <w:rPr>
          <w:rFonts w:hint="eastAsia" w:ascii="宋体" w:hAnsi="宋体"/>
          <w:sz w:val="30"/>
          <w:highlight w:val="none"/>
        </w:rPr>
      </w:pPr>
      <w:r>
        <w:rPr>
          <w:rFonts w:hint="eastAsia" w:ascii="宋体" w:hAnsi="宋体"/>
          <w:sz w:val="30"/>
          <w:highlight w:val="none"/>
        </w:rPr>
        <w:t xml:space="preserve">4．投标费用</w:t>
      </w:r>
      <w:bookmarkEnd w:id="50"/>
      <w:r/>
      <w:bookmarkEnd w:id="51"/>
      <w:r/>
      <w:bookmarkEnd w:id="52"/>
      <w:r/>
      <w:bookmarkEnd w:id="53"/>
      <w:r/>
      <w:bookmarkEnd w:id="54"/>
      <w:r/>
      <w:r/>
    </w:p>
    <w:p>
      <w:pPr>
        <w:ind w:firstLine="480"/>
        <w:spacing w:line="360" w:lineRule="auto"/>
        <w:rPr>
          <w:rFonts w:hint="eastAsia" w:ascii="宋体" w:hAnsi="宋体"/>
          <w:b/>
          <w:sz w:val="24"/>
          <w:highlight w:val="none"/>
        </w:rPr>
      </w:pPr>
      <w:r>
        <w:rPr>
          <w:rFonts w:hint="eastAsia" w:ascii="宋体" w:hAnsi="宋体"/>
          <w:sz w:val="24"/>
          <w:highlight w:val="none"/>
        </w:rPr>
        <w:t xml:space="preserve">4.1 </w:t>
      </w:r>
      <w:r>
        <w:rPr>
          <w:rFonts w:hint="eastAsia" w:ascii="宋体" w:hAnsi="宋体"/>
          <w:sz w:val="24"/>
          <w:highlight w:val="none"/>
          <w:lang w:eastAsia="zh-CN"/>
        </w:rPr>
        <w:t xml:space="preserve">供应商</w:t>
      </w:r>
      <w:r>
        <w:rPr>
          <w:rFonts w:hint="eastAsia" w:ascii="宋体" w:hAnsi="宋体"/>
          <w:sz w:val="24"/>
          <w:highlight w:val="none"/>
        </w:rPr>
        <w:t xml:space="preserve">应自行承担所有与参加投标有关的费用</w:t>
      </w:r>
      <w:r>
        <w:rPr>
          <w:rFonts w:hint="eastAsia" w:ascii="宋体" w:hAnsi="宋体"/>
          <w:b/>
          <w:sz w:val="24"/>
          <w:highlight w:val="none"/>
        </w:rPr>
        <w:t xml:space="preserve">。</w:t>
      </w:r>
      <w:r/>
    </w:p>
    <w:p>
      <w:pPr>
        <w:ind w:firstLine="950"/>
        <w:spacing w:line="360" w:lineRule="auto"/>
        <w:rPr>
          <w:rFonts w:hint="eastAsia" w:ascii="宋体" w:hAnsi="宋体" w:eastAsia="宋体" w:cs="宋体"/>
          <w:sz w:val="24"/>
          <w:highlight w:val="none"/>
        </w:rPr>
      </w:pPr>
      <w:r>
        <w:rPr>
          <w:rFonts w:ascii="Wingdings 2" w:hAnsi="Wingdings 2" w:eastAsia="Wingdings 2" w:cs="Wingdings 2"/>
          <w:sz w:val="24"/>
        </w:rPr>
        <w:t xml:space="preserve">R</w:t>
      </w:r>
      <w:r>
        <w:rPr>
          <w:rFonts w:hint="eastAsia" w:ascii="宋体" w:hAnsi="宋体" w:eastAsia="宋体" w:cs="宋体"/>
          <w:sz w:val="24"/>
          <w:highlight w:val="none"/>
          <w:lang w:eastAsia="zh-CN"/>
        </w:rPr>
        <w:t xml:space="preserve">成交供应商</w:t>
      </w:r>
      <w:r>
        <w:rPr>
          <w:rFonts w:hint="eastAsia" w:ascii="宋体" w:hAnsi="宋体" w:eastAsia="宋体" w:cs="宋体"/>
          <w:sz w:val="24"/>
          <w:highlight w:val="none"/>
        </w:rPr>
        <w:t xml:space="preserve">需向代理机构</w:t>
      </w:r>
      <w:r>
        <w:rPr>
          <w:rFonts w:hint="eastAsia" w:ascii="宋体" w:hAnsi="宋体" w:cs="宋体"/>
          <w:sz w:val="24"/>
          <w:highlight w:val="none"/>
          <w:lang w:eastAsia="zh-CN"/>
        </w:rPr>
        <w:t xml:space="preserve">支付</w:t>
      </w:r>
      <w:r>
        <w:rPr>
          <w:rFonts w:hint="eastAsia" w:ascii="宋体" w:hAnsi="宋体" w:eastAsia="宋体" w:cs="宋体"/>
          <w:sz w:val="24"/>
          <w:highlight w:val="none"/>
        </w:rPr>
        <w:t xml:space="preserve">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依照约定本项目由成交供应商支付代理费，代理费供应商自行考虑在投标报价中。</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收费标准：</w:t>
      </w:r>
      <w:r>
        <w:rPr>
          <w:rFonts w:hint="eastAsia" w:ascii="宋体" w:hAnsi="宋体" w:cs="宋体"/>
          <w:sz w:val="24"/>
          <w:highlight w:val="none"/>
          <w:lang w:eastAsia="zh-CN"/>
        </w:rPr>
        <w:t xml:space="preserve">参照国家计委《招标代理服务收费管理暂行办法》(计价格〔2002〕1980号)及发改价格〔2011〕534号文规定的收费标准的70%计算，约21331.90元（按实结算）。该费用由成交供应商在领取成交通知书时一次性支付。</w:t>
      </w:r>
      <w:r/>
    </w:p>
    <w:p>
      <w:pPr>
        <w:ind w:firstLine="95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招标代理费用收款信息：</w:t>
      </w:r>
      <w:r/>
    </w:p>
    <w:p>
      <w:pPr>
        <w:ind w:firstLine="95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户名：</w:t>
      </w:r>
      <w:r>
        <w:rPr>
          <w:rFonts w:hint="eastAsia" w:ascii="宋体" w:hAnsi="宋体" w:eastAsia="宋体" w:cs="宋体"/>
          <w:sz w:val="24"/>
          <w:highlight w:val="none"/>
          <w:lang w:val="en-US" w:eastAsia="zh-CN"/>
        </w:rPr>
        <w:t xml:space="preserve">江苏春为全过程工程咨询有限公司</w:t>
      </w:r>
      <w:r>
        <w:rPr>
          <w:rFonts w:hint="eastAsia" w:ascii="宋体" w:hAnsi="宋体" w:eastAsia="宋体" w:cs="宋体"/>
          <w:sz w:val="24"/>
          <w:highlight w:val="none"/>
          <w:lang w:eastAsia="zh-CN"/>
        </w:rPr>
        <w:t xml:space="preserve">镇江分公司</w:t>
      </w:r>
      <w:r/>
    </w:p>
    <w:p>
      <w:pPr>
        <w:ind w:firstLine="95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开户银行：</w:t>
      </w:r>
      <w:r>
        <w:rPr>
          <w:rFonts w:hint="eastAsia" w:ascii="宋体" w:hAnsi="宋体" w:eastAsia="宋体" w:cs="宋体"/>
          <w:sz w:val="24"/>
          <w:highlight w:val="none"/>
          <w:lang w:eastAsia="zh-CN"/>
        </w:rPr>
        <w:t xml:space="preserve">中国银行股份有限公司镇江京口支行</w:t>
      </w:r>
      <w:r/>
    </w:p>
    <w:p>
      <w:pPr>
        <w:ind w:firstLine="95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账号：</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lang w:eastAsia="zh-CN"/>
        </w:rPr>
        <w:t xml:space="preserve">497572044326</w:t>
      </w:r>
      <w:r/>
    </w:p>
    <w:p>
      <w:pPr>
        <w:ind w:firstLine="480"/>
        <w:spacing w:line="360" w:lineRule="auto"/>
        <w:rPr>
          <w:rFonts w:hint="eastAsia" w:ascii="宋体" w:hAnsi="宋体"/>
          <w:sz w:val="24"/>
          <w:highlight w:val="none"/>
        </w:rPr>
      </w:pPr>
      <w:r>
        <w:rPr>
          <w:rFonts w:hint="eastAsia" w:ascii="宋体" w:hAnsi="宋体"/>
          <w:sz w:val="24"/>
          <w:highlight w:val="none"/>
        </w:rPr>
        <w:t xml:space="preserve">4.2不论投标的结果如何，采购人和采购代理机构在任何情况下均无义务和责任承担上述费用。</w:t>
      </w:r>
      <w:r/>
    </w:p>
    <w:p>
      <w:pPr>
        <w:pStyle w:val="729"/>
        <w:ind w:firstLine="446"/>
        <w:keepLines w:val="0"/>
        <w:keepNext w:val="0"/>
        <w:spacing w:before="200" w:after="200" w:line="360" w:lineRule="auto"/>
        <w:rPr>
          <w:rFonts w:hint="eastAsia" w:ascii="宋体" w:hAnsi="宋体"/>
          <w:color w:val="000000"/>
          <w:sz w:val="30"/>
          <w:highlight w:val="none"/>
        </w:rPr>
      </w:pPr>
      <w:r/>
      <w:bookmarkStart w:id="55" w:name="_Toc98669694"/>
      <w:r/>
      <w:bookmarkStart w:id="56" w:name="_Toc98669336"/>
      <w:r/>
      <w:bookmarkStart w:id="57" w:name="_Toc20732973"/>
      <w:r/>
      <w:bookmarkStart w:id="58" w:name="_Toc92168005"/>
      <w:r/>
      <w:bookmarkStart w:id="59" w:name="_Toc100386039"/>
      <w:r>
        <w:rPr>
          <w:rFonts w:hint="eastAsia" w:ascii="宋体" w:hAnsi="宋体"/>
          <w:sz w:val="30"/>
          <w:highlight w:val="none"/>
        </w:rPr>
        <w:t xml:space="preserve">5．</w:t>
      </w:r>
      <w:r>
        <w:rPr>
          <w:rFonts w:hint="eastAsia" w:ascii="宋体" w:hAnsi="宋体"/>
          <w:color w:val="000000"/>
          <w:sz w:val="30"/>
          <w:highlight w:val="none"/>
        </w:rPr>
        <w:t xml:space="preserve">政策功能</w:t>
      </w:r>
      <w:bookmarkEnd w:id="55"/>
      <w:r/>
      <w:bookmarkEnd w:id="56"/>
      <w:r/>
      <w:bookmarkEnd w:id="57"/>
      <w:r/>
      <w:bookmarkEnd w:id="58"/>
      <w:r/>
      <w:bookmarkEnd w:id="59"/>
      <w:r/>
      <w:r/>
    </w:p>
    <w:p>
      <w:pPr>
        <w:ind w:firstLine="480"/>
        <w:spacing w:line="360" w:lineRule="auto"/>
        <w:rPr>
          <w:rFonts w:hint="eastAsia" w:ascii="宋体" w:hAnsi="宋体"/>
          <w:sz w:val="24"/>
          <w:highlight w:val="none"/>
        </w:rPr>
      </w:pPr>
      <w:r>
        <w:rPr>
          <w:rFonts w:hint="eastAsia" w:ascii="宋体" w:hAnsi="宋体"/>
          <w:sz w:val="24"/>
          <w:highlight w:val="none"/>
        </w:rPr>
        <w:t xml:space="preserve">5.1支持中小企业发展</w:t>
      </w:r>
      <w:r/>
    </w:p>
    <w:p>
      <w:pPr>
        <w:ind w:firstLine="480"/>
        <w:spacing w:line="360" w:lineRule="auto"/>
        <w:rPr>
          <w:rFonts w:hint="eastAsia" w:ascii="宋体" w:hAnsi="宋体"/>
          <w:sz w:val="24"/>
          <w:highlight w:val="none"/>
        </w:rPr>
      </w:pPr>
      <w:r>
        <w:rPr>
          <w:rFonts w:hint="eastAsia" w:ascii="宋体" w:hAnsi="宋体"/>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sz w:val="24"/>
          <w:highlight w:val="none"/>
        </w:rPr>
      </w:pPr>
      <w:r>
        <w:rPr>
          <w:rFonts w:hint="eastAsia" w:ascii="宋体" w:hAnsi="宋体"/>
          <w:sz w:val="24"/>
          <w:highlight w:val="none"/>
        </w:rPr>
        <w:t xml:space="preserve">符合中小企业划分标准的个体工商户，在政府采购活动中视同中小企业。</w:t>
      </w:r>
      <w:r/>
    </w:p>
    <w:p>
      <w:pPr>
        <w:ind w:firstLine="480"/>
        <w:spacing w:line="360" w:lineRule="auto"/>
        <w:rPr>
          <w:rFonts w:hint="eastAsia" w:ascii="宋体" w:hAnsi="宋体"/>
          <w:sz w:val="24"/>
          <w:highlight w:val="none"/>
        </w:rPr>
      </w:pPr>
      <w:r>
        <w:rPr>
          <w:rFonts w:hint="eastAsia" w:ascii="宋体" w:hAnsi="宋体"/>
          <w:sz w:val="24"/>
          <w:highlight w:val="none"/>
        </w:rPr>
        <w:t xml:space="preserve">5.1.2在未预留份额专门面向中小企业的政府采购货物或服务项目，以及预留份额政府采购货物或服务项目中的非预留部分标项中，</w:t>
      </w:r>
      <w:r>
        <w:rPr>
          <w:rFonts w:hint="eastAsia" w:ascii="宋体" w:hAnsi="宋体"/>
          <w:sz w:val="24"/>
          <w:highlight w:val="none"/>
          <w:lang w:eastAsia="zh-CN"/>
        </w:rPr>
        <w:t xml:space="preserve">供应商</w:t>
      </w:r>
      <w:r>
        <w:rPr>
          <w:rFonts w:hint="eastAsia" w:ascii="宋体" w:hAnsi="宋体"/>
          <w:sz w:val="24"/>
          <w:highlight w:val="none"/>
        </w:rPr>
        <w:t xml:space="preserve">提供的货物、工程或者服务符合下列情形的，享受中小企业扶持政策：</w:t>
      </w:r>
      <w:r/>
    </w:p>
    <w:p>
      <w:pPr>
        <w:ind w:firstLine="480"/>
        <w:spacing w:line="360" w:lineRule="auto"/>
        <w:rPr>
          <w:rFonts w:hint="eastAsia" w:ascii="宋体" w:hAnsi="宋体"/>
          <w:sz w:val="24"/>
          <w:highlight w:val="none"/>
        </w:rPr>
      </w:pPr>
      <w:r>
        <w:rPr>
          <w:rFonts w:hint="eastAsia" w:ascii="宋体" w:hAnsi="宋体"/>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sz w:val="24"/>
          <w:highlight w:val="none"/>
        </w:rPr>
      </w:pPr>
      <w:r>
        <w:rPr>
          <w:rFonts w:hint="eastAsia" w:ascii="宋体" w:hAnsi="宋体"/>
          <w:sz w:val="24"/>
          <w:highlight w:val="none"/>
        </w:rPr>
        <w:t xml:space="preserve">5.1.2.2在工程采购项目中，工程由中小企业承建，即工程施工单位为中小企业；</w:t>
      </w:r>
      <w:r/>
    </w:p>
    <w:p>
      <w:pPr>
        <w:ind w:firstLine="480"/>
        <w:spacing w:line="360" w:lineRule="auto"/>
        <w:rPr>
          <w:rFonts w:hint="eastAsia" w:ascii="宋体" w:hAnsi="宋体"/>
          <w:sz w:val="24"/>
          <w:highlight w:val="none"/>
        </w:rPr>
      </w:pPr>
      <w:r>
        <w:rPr>
          <w:rFonts w:hint="eastAsia" w:ascii="宋体" w:hAnsi="宋体"/>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sz w:val="24"/>
          <w:highlight w:val="none"/>
        </w:rPr>
      </w:pPr>
      <w:r>
        <w:rPr>
          <w:rFonts w:hint="eastAsia" w:ascii="宋体" w:hAnsi="宋体"/>
          <w:sz w:val="24"/>
          <w:highlight w:val="none"/>
        </w:rPr>
        <w:t xml:space="preserve">在货物采购项目中，</w:t>
      </w:r>
      <w:r>
        <w:rPr>
          <w:rFonts w:hint="eastAsia" w:ascii="宋体" w:hAnsi="宋体"/>
          <w:sz w:val="24"/>
          <w:highlight w:val="none"/>
          <w:lang w:eastAsia="zh-CN"/>
        </w:rPr>
        <w:t xml:space="preserve">供应商</w:t>
      </w:r>
      <w:r>
        <w:rPr>
          <w:rFonts w:hint="eastAsia" w:ascii="宋体" w:hAnsi="宋体"/>
          <w:sz w:val="24"/>
          <w:highlight w:val="none"/>
        </w:rPr>
        <w:t xml:space="preserve">提供的货物既有中小企业制造货物，也有大型企业制造货物的，不享受中小企业扶持政策。</w:t>
      </w:r>
      <w:r/>
    </w:p>
    <w:p>
      <w:pPr>
        <w:ind w:firstLine="480"/>
        <w:spacing w:line="360" w:lineRule="auto"/>
        <w:rPr>
          <w:rFonts w:hint="eastAsia" w:ascii="宋体" w:hAnsi="宋体"/>
          <w:sz w:val="24"/>
          <w:highlight w:val="none"/>
        </w:rPr>
      </w:pPr>
      <w:r>
        <w:rPr>
          <w:rFonts w:hint="eastAsia" w:ascii="宋体" w:hAnsi="宋体"/>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sz w:val="24"/>
          <w:highlight w:val="none"/>
        </w:rPr>
      </w:pPr>
      <w:r>
        <w:rPr>
          <w:rFonts w:hint="eastAsia" w:ascii="宋体" w:hAnsi="宋体"/>
          <w:sz w:val="24"/>
          <w:highlight w:val="none"/>
        </w:rPr>
        <w:t xml:space="preserve">5.1.3根据《政府采购促进中小企业发展管理办法》要求，对于专门面向中小微企业的项目，</w:t>
      </w:r>
      <w:r>
        <w:rPr>
          <w:rFonts w:hint="eastAsia" w:ascii="宋体" w:hAnsi="宋体"/>
          <w:sz w:val="24"/>
          <w:highlight w:val="none"/>
          <w:lang w:eastAsia="zh-CN"/>
        </w:rPr>
        <w:t xml:space="preserve">供应商</w:t>
      </w:r>
      <w:r>
        <w:rPr>
          <w:rFonts w:hint="eastAsia" w:ascii="宋体" w:hAnsi="宋体"/>
          <w:sz w:val="24"/>
          <w:highlight w:val="none"/>
        </w:rPr>
        <w:t xml:space="preserve">应按照采购文件格式要求提供《中小企业声明函》；对于未预留份额专门面向中小企业的政府采购货物或服务项目，以及预留份额政府采购货物或服务项目中的非预留部分标项，对小型和微型企业的投标报价给予</w:t>
      </w:r>
      <w:r>
        <w:rPr>
          <w:rFonts w:ascii="宋体" w:hAnsi="宋体"/>
          <w:sz w:val="24"/>
          <w:highlight w:val="none"/>
        </w:rPr>
        <w:t xml:space="preserve">10%的扣除，用扣除后的价格参与评审。接受大中型企业与小微企业组成联合体或者允许大中型企业向一家或者多家小微企业分包的</w:t>
      </w:r>
      <w:r>
        <w:rPr>
          <w:rFonts w:hint="eastAsia" w:ascii="宋体" w:hAnsi="宋体"/>
          <w:sz w:val="24"/>
          <w:highlight w:val="none"/>
        </w:rPr>
        <w:t xml:space="preserve">政府</w:t>
      </w:r>
      <w:r>
        <w:rPr>
          <w:rFonts w:ascii="宋体" w:hAnsi="宋体"/>
          <w:sz w:val="24"/>
          <w:highlight w:val="none"/>
        </w:rPr>
        <w:t xml:space="preserve">采购</w:t>
      </w:r>
      <w:r>
        <w:rPr>
          <w:rFonts w:hint="eastAsia" w:ascii="宋体" w:hAnsi="宋体"/>
          <w:sz w:val="24"/>
          <w:highlight w:val="none"/>
        </w:rPr>
        <w:t xml:space="preserve">货物或服务</w:t>
      </w:r>
      <w:r>
        <w:rPr>
          <w:rFonts w:ascii="宋体" w:hAnsi="宋体"/>
          <w:sz w:val="24"/>
          <w:highlight w:val="none"/>
        </w:rPr>
        <w:t xml:space="preserve">项目，对于联合协议或者分包意向协议</w:t>
      </w:r>
      <w:r>
        <w:rPr>
          <w:rFonts w:hint="eastAsia" w:ascii="宋体" w:hAnsi="宋体"/>
          <w:sz w:val="24"/>
          <w:highlight w:val="none"/>
        </w:rPr>
        <w:t xml:space="preserve">约定小型、微型企业的协议合同金额占到合同总金额30%以上的，给予联合体</w:t>
      </w:r>
      <w:r>
        <w:rPr>
          <w:rFonts w:ascii="宋体" w:hAnsi="宋体"/>
          <w:sz w:val="24"/>
          <w:highlight w:val="none"/>
        </w:rPr>
        <w:t xml:space="preserve">4</w:t>
      </w:r>
      <w:r>
        <w:rPr>
          <w:rFonts w:hint="eastAsia" w:ascii="宋体" w:hAnsi="宋体"/>
          <w:sz w:val="24"/>
          <w:highlight w:val="none"/>
        </w:rPr>
        <w:t xml:space="preserve">%的价格扣除。联合体各方均为小型、微型企业的，联合体视同为小型、微型企业享受</w:t>
      </w:r>
      <w:r>
        <w:rPr>
          <w:rFonts w:ascii="宋体" w:hAnsi="宋体"/>
          <w:sz w:val="24"/>
          <w:highlight w:val="none"/>
        </w:rPr>
        <w:t xml:space="preserve">10%</w:t>
      </w:r>
      <w:r>
        <w:rPr>
          <w:rFonts w:hint="eastAsia" w:ascii="宋体" w:hAnsi="宋体"/>
          <w:sz w:val="24"/>
          <w:highlight w:val="none"/>
        </w:rPr>
        <w:t xml:space="preserve">的价格扣除，</w:t>
      </w:r>
      <w:r>
        <w:rPr>
          <w:rFonts w:ascii="宋体" w:hAnsi="宋体"/>
          <w:sz w:val="24"/>
          <w:highlight w:val="none"/>
        </w:rPr>
        <w:t xml:space="preserve">用扣除后的价格参与评审</w:t>
      </w:r>
      <w:r>
        <w:rPr>
          <w:rFonts w:hint="eastAsia" w:ascii="宋体" w:hAnsi="宋体"/>
          <w:sz w:val="24"/>
          <w:highlight w:val="none"/>
        </w:rPr>
        <w:t xml:space="preserve">。可享受中小企业扶持政策的</w:t>
      </w:r>
      <w:r>
        <w:rPr>
          <w:rFonts w:hint="eastAsia" w:ascii="宋体" w:hAnsi="宋体"/>
          <w:sz w:val="24"/>
          <w:highlight w:val="none"/>
          <w:lang w:eastAsia="zh-CN"/>
        </w:rPr>
        <w:t xml:space="preserve">供应商</w:t>
      </w:r>
      <w:r>
        <w:rPr>
          <w:rFonts w:hint="eastAsia" w:ascii="宋体" w:hAnsi="宋体"/>
          <w:sz w:val="24"/>
          <w:highlight w:val="none"/>
        </w:rPr>
        <w:t xml:space="preserve">应按照采购文件格式要求提供《中小企业声明函》，</w:t>
      </w:r>
      <w:r>
        <w:rPr>
          <w:rFonts w:hint="eastAsia" w:ascii="宋体" w:hAnsi="宋体"/>
          <w:sz w:val="24"/>
          <w:highlight w:val="none"/>
          <w:lang w:eastAsia="zh-CN"/>
        </w:rPr>
        <w:t xml:space="preserve">供应商</w:t>
      </w:r>
      <w:r>
        <w:rPr>
          <w:rFonts w:hint="eastAsia" w:ascii="宋体" w:hAnsi="宋体"/>
          <w:sz w:val="24"/>
          <w:highlight w:val="none"/>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宋体" w:hAnsi="宋体"/>
          <w:sz w:val="24"/>
          <w:highlight w:val="none"/>
        </w:rPr>
      </w:pPr>
      <w:r>
        <w:rPr>
          <w:rFonts w:hint="eastAsia" w:ascii="宋体" w:hAnsi="宋体"/>
          <w:sz w:val="24"/>
          <w:highlight w:val="none"/>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sz w:val="24"/>
          <w:highlight w:val="none"/>
        </w:rPr>
      </w:pPr>
      <w:r>
        <w:rPr>
          <w:rFonts w:hint="eastAsia" w:ascii="宋体" w:hAnsi="宋体"/>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sz w:val="24"/>
          <w:highlight w:val="none"/>
        </w:rPr>
      </w:pPr>
      <w:r>
        <w:rPr>
          <w:rFonts w:hint="eastAsia" w:ascii="宋体" w:hAnsi="宋体"/>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sz w:val="24"/>
          <w:highlight w:val="none"/>
        </w:rPr>
      </w:pPr>
      <w:r>
        <w:rPr>
          <w:rFonts w:hint="eastAsia" w:ascii="宋体" w:hAnsi="宋体"/>
          <w:sz w:val="24"/>
          <w:highlight w:val="none"/>
        </w:rPr>
        <w:t xml:space="preserve">5.2强制采购信息安全产品</w:t>
      </w:r>
      <w:r/>
    </w:p>
    <w:p>
      <w:pPr>
        <w:ind w:firstLine="480"/>
        <w:spacing w:line="360" w:lineRule="auto"/>
        <w:rPr>
          <w:rFonts w:hint="eastAsia" w:ascii="宋体" w:hAnsi="宋体"/>
          <w:sz w:val="24"/>
          <w:highlight w:val="none"/>
        </w:rPr>
      </w:pPr>
      <w:r>
        <w:rPr>
          <w:rFonts w:hint="eastAsia" w:ascii="宋体" w:hAnsi="宋体"/>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sz w:val="24"/>
          <w:highlight w:val="none"/>
        </w:rPr>
      </w:pPr>
      <w:r>
        <w:rPr>
          <w:rFonts w:hint="eastAsia" w:ascii="宋体" w:hAnsi="宋体"/>
          <w:sz w:val="24"/>
          <w:highlight w:val="none"/>
        </w:rPr>
        <w:t xml:space="preserve">5.3支持绿色发展</w:t>
      </w:r>
      <w:r/>
    </w:p>
    <w:p>
      <w:pPr>
        <w:ind w:firstLine="480"/>
        <w:spacing w:line="360" w:lineRule="auto"/>
        <w:rPr>
          <w:rFonts w:hint="eastAsia" w:ascii="宋体" w:hAnsi="宋体"/>
          <w:sz w:val="24"/>
          <w:highlight w:val="none"/>
        </w:rPr>
      </w:pPr>
      <w:r>
        <w:rPr>
          <w:rFonts w:ascii="宋体" w:hAnsi="宋体"/>
          <w:sz w:val="24"/>
          <w:highlight w:val="none"/>
        </w:rPr>
        <w:t xml:space="preserve">5.3.1</w:t>
      </w:r>
      <w:r>
        <w:rPr>
          <w:rFonts w:hint="eastAsia" w:ascii="宋体" w:hAnsi="宋体"/>
          <w:sz w:val="24"/>
          <w:highlight w:val="none"/>
        </w:rPr>
        <w:t xml:space="preserve">根据《财政部发展改革委生态环境部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3.2</w:t>
      </w:r>
      <w:r>
        <w:rPr>
          <w:rFonts w:hint="eastAsia" w:ascii="宋体" w:hAnsi="宋体"/>
          <w:sz w:val="24"/>
          <w:highlight w:val="none"/>
        </w:rPr>
        <w:t xml:space="preserve">本项目中涉及商品包装和快递包装的，参考《财政部办公厅关于印发《商品包装政府采购需求标准（试行）》、 《快递包装政府采购需求标准（试行）》的通知》</w:t>
      </w:r>
      <w:bookmarkStart w:id="60" w:name="_Hlk132634610"/>
      <w:r>
        <w:rPr>
          <w:rFonts w:hint="eastAsia" w:ascii="宋体" w:hAnsi="宋体"/>
          <w:sz w:val="24"/>
          <w:highlight w:val="none"/>
        </w:rPr>
        <w:t xml:space="preserve">（财办库〔2020〕123号）</w:t>
      </w:r>
      <w:bookmarkEnd w:id="60"/>
      <w:r>
        <w:rPr>
          <w:rFonts w:hint="eastAsia" w:ascii="宋体" w:hAnsi="宋体"/>
          <w:sz w:val="24"/>
          <w:highlight w:val="none"/>
        </w:rPr>
        <w:t xml:space="preserve">规定的包装需求标准。</w:t>
      </w:r>
      <w:r/>
    </w:p>
    <w:p>
      <w:pPr>
        <w:ind w:firstLine="480"/>
        <w:spacing w:line="360" w:lineRule="auto"/>
        <w:rPr>
          <w:rFonts w:hint="eastAsia" w:ascii="宋体" w:hAnsi="宋体"/>
          <w:sz w:val="24"/>
          <w:highlight w:val="none"/>
        </w:rPr>
      </w:pPr>
      <w:r>
        <w:rPr>
          <w:rFonts w:hint="eastAsia" w:ascii="宋体" w:hAnsi="宋体"/>
          <w:sz w:val="24"/>
          <w:highlight w:val="non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hint="eastAsia" w:ascii="宋体" w:hAnsi="宋体"/>
          <w:sz w:val="24"/>
          <w:highlight w:val="none"/>
        </w:rPr>
      </w:pPr>
      <w:r>
        <w:rPr>
          <w:rFonts w:hint="eastAsia" w:ascii="宋体" w:hAnsi="宋体"/>
          <w:sz w:val="24"/>
          <w:highlight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hint="eastAsia" w:ascii="宋体" w:hAnsi="宋体"/>
          <w:sz w:val="24"/>
          <w:highlight w:val="none"/>
        </w:rPr>
      </w:pPr>
      <w:r>
        <w:rPr>
          <w:rFonts w:hint="eastAsia" w:ascii="宋体" w:hAnsi="宋体"/>
          <w:sz w:val="24"/>
          <w:highlight w:val="none"/>
        </w:rPr>
        <w:t xml:space="preserve">5.3.5纳入政府采购管理的装修、修缮等项目，鼓励参考财政部办公厅住房城乡建设部办公厅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sz w:val="24"/>
          <w:highlight w:val="none"/>
        </w:rPr>
      </w:pPr>
      <w:r>
        <w:rPr>
          <w:rFonts w:hint="eastAsia" w:ascii="宋体" w:hAnsi="宋体"/>
          <w:sz w:val="24"/>
          <w:highlight w:val="none"/>
        </w:rPr>
        <w:t xml:space="preserve">5.4 根据国家扶持中小企业的有关政策，采购项目</w:t>
      </w:r>
      <w:r>
        <w:rPr>
          <w:rFonts w:hint="eastAsia" w:ascii="宋体" w:hAnsi="宋体"/>
          <w:sz w:val="24"/>
          <w:highlight w:val="none"/>
          <w:lang w:eastAsia="zh-CN"/>
        </w:rPr>
        <w:t xml:space="preserve">成交供应商</w:t>
      </w:r>
      <w:r>
        <w:rPr>
          <w:rFonts w:hint="eastAsia" w:ascii="宋体" w:hAnsi="宋体"/>
          <w:sz w:val="24"/>
          <w:highlight w:val="none"/>
        </w:rPr>
        <w:t xml:space="preserve">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sz w:val="24"/>
          <w:highlight w:val="none"/>
        </w:rPr>
      </w:pPr>
      <w:r>
        <w:rPr>
          <w:rFonts w:hint="eastAsia" w:ascii="宋体" w:hAnsi="宋体"/>
          <w:sz w:val="24"/>
          <w:highlight w:val="none"/>
        </w:rPr>
        <w:t xml:space="preserve">5.5支持创新发展</w:t>
      </w:r>
      <w:r/>
    </w:p>
    <w:p>
      <w:pPr>
        <w:ind w:firstLine="480"/>
        <w:spacing w:line="360" w:lineRule="auto"/>
        <w:rPr>
          <w:rFonts w:hint="eastAsia" w:ascii="宋体" w:hAnsi="宋体"/>
          <w:sz w:val="24"/>
          <w:highlight w:val="none"/>
        </w:rPr>
      </w:pPr>
      <w:r>
        <w:rPr>
          <w:rFonts w:hint="eastAsia" w:ascii="宋体" w:hAnsi="宋体"/>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宋体" w:hAnsi="宋体"/>
          <w:sz w:val="24"/>
          <w:highlight w:val="none"/>
        </w:rPr>
      </w:pPr>
      <w:r>
        <w:rPr>
          <w:rFonts w:hint="eastAsia" w:ascii="宋体" w:hAnsi="宋体"/>
          <w:sz w:val="24"/>
          <w:highlight w:val="none"/>
        </w:rPr>
        <w:t xml:space="preserve">5.6平等对待内外资企业和符合条件的破产重整企业</w:t>
      </w:r>
      <w:r/>
    </w:p>
    <w:p>
      <w:pPr>
        <w:ind w:firstLine="480"/>
        <w:spacing w:line="360" w:lineRule="auto"/>
        <w:rPr>
          <w:rFonts w:hint="eastAsia" w:ascii="宋体" w:hAnsi="宋体" w:eastAsia="宋体" w:cs="Times New Roman"/>
          <w:sz w:val="24"/>
          <w:highlight w:val="none"/>
        </w:rPr>
      </w:pPr>
      <w:r>
        <w:rPr>
          <w:rFonts w:hint="eastAsia" w:ascii="宋体" w:hAnsi="宋体"/>
          <w:sz w:val="24"/>
          <w:highlight w:val="none"/>
        </w:rPr>
        <w:t xml:space="preserve">5.6.1平等对待内外资企业和符合条件的破产重整企业，切实保障企业公平竞争，平等维护企业的合法利益。</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5.7 强化政府采购异常低价审查</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5.7.1政府采购评审中出现下列情形之一的，评审委员会应当启动异常低价投标（响应）审查程序：</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采购人可以结合具体项目实际情况，提高上述第1项至第3项中启动异常低价投标（响应）审查的数值标准，但是最高不得超过65%。</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5.8实施本国产品标准</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5.8.1本国产品是指</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（1）在中国境内生产</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产品应当在中国境内生产，即在中华人民共和国关境内实现从原材料、组件到产品的属性改变。</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①为确保产品在运输或者储存期间保持某种状态而进行的操作；</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②为产品运输或者销售进行的包装或者展示；</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③在产品或者其包装上粘贴或者印刷品牌、标志、标识以及其他用于区别的标记；</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④简单的上漆、磨光和分装；</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⑤其他不属于属性改变的情形。</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（2）在中国境内生产的组件成本占比达到规定比例</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（3）特定产品的关键组件、关键工序符合相关要求</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5.8.3.2有关证明文件。</w:t>
      </w:r>
      <w:r>
        <w:rPr>
          <w:rFonts w:hint="eastAsia" w:ascii="宋体" w:hAnsi="宋体" w:eastAsia="宋体" w:cs="Times New Roman"/>
          <w:sz w:val="24"/>
          <w:highlight w:val="none"/>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5.8.3.4中华人民共和国缔结或者共同参加的国际条约、协定对政府采购中本国产品政策另有规定的，按照有关条约、协定执行。</w:t>
      </w:r>
      <w:r/>
    </w:p>
    <w:p>
      <w:pPr>
        <w:ind w:firstLine="420"/>
        <w:spacing w:line="360" w:lineRule="auto"/>
        <w:rPr>
          <w:rFonts w:eastAsiaTheme="minorEastAsia"/>
          <w:highlight w:val="none"/>
        </w:rPr>
      </w:pPr>
      <w:r>
        <w:rPr>
          <w:rFonts w:eastAsiaTheme="minorEastAsia"/>
          <w:highlight w:val="none"/>
        </w:rPr>
      </w:r>
      <w:r/>
    </w:p>
    <w:p>
      <w:pPr>
        <w:pStyle w:val="729"/>
        <w:jc w:val="center"/>
        <w:keepLines w:val="0"/>
        <w:keepNext w:val="0"/>
        <w:spacing w:before="0" w:after="0" w:line="360" w:lineRule="auto"/>
        <w:rPr>
          <w:rFonts w:hint="eastAsia" w:ascii="宋体" w:hAnsi="宋体" w:eastAsia="宋体"/>
          <w:szCs w:val="32"/>
          <w:highlight w:val="none"/>
          <w:lang w:eastAsia="zh-CN"/>
        </w:rPr>
      </w:pPr>
      <w:r>
        <w:rPr>
          <w:rFonts w:hint="eastAsia" w:ascii="宋体" w:hAnsi="宋体"/>
          <w:szCs w:val="32"/>
          <w:highlight w:val="none"/>
        </w:rPr>
        <w:t xml:space="preserve">二、</w:t>
      </w:r>
      <w:r>
        <w:rPr>
          <w:rFonts w:hint="eastAsia" w:ascii="宋体" w:hAnsi="宋体"/>
          <w:szCs w:val="32"/>
          <w:highlight w:val="none"/>
          <w:lang w:eastAsia="zh-CN"/>
        </w:rPr>
        <w:t xml:space="preserve">采购文件</w:t>
      </w:r>
      <w:r/>
    </w:p>
    <w:p>
      <w:pPr>
        <w:pStyle w:val="729"/>
        <w:ind w:firstLine="446"/>
        <w:keepLines w:val="0"/>
        <w:keepNext w:val="0"/>
        <w:spacing w:before="200" w:after="200" w:line="360" w:lineRule="auto"/>
        <w:rPr>
          <w:rFonts w:hint="eastAsia" w:ascii="宋体" w:hAnsi="宋体"/>
          <w:sz w:val="30"/>
          <w:highlight w:val="none"/>
        </w:rPr>
      </w:pPr>
      <w:r/>
      <w:bookmarkStart w:id="61" w:name="_Toc92168008"/>
      <w:r/>
      <w:bookmarkStart w:id="62" w:name="_Toc20732976"/>
      <w:r/>
      <w:bookmarkStart w:id="63" w:name="_Toc98669697"/>
      <w:r/>
      <w:bookmarkStart w:id="64" w:name="_Toc100386042"/>
      <w:r/>
      <w:bookmarkStart w:id="65" w:name="_Toc98669339"/>
      <w:r>
        <w:rPr>
          <w:rFonts w:hint="eastAsia" w:ascii="宋体" w:hAnsi="宋体"/>
          <w:sz w:val="30"/>
          <w:highlight w:val="none"/>
        </w:rPr>
        <w:t xml:space="preserve">6.</w:t>
      </w:r>
      <w:r>
        <w:rPr>
          <w:rFonts w:hint="eastAsia" w:ascii="宋体" w:hAnsi="宋体"/>
          <w:sz w:val="30"/>
          <w:highlight w:val="none"/>
          <w:lang w:eastAsia="zh-CN"/>
        </w:rPr>
        <w:t xml:space="preserve">采购文件</w:t>
      </w:r>
      <w:r>
        <w:rPr>
          <w:rFonts w:hint="eastAsia" w:ascii="宋体" w:hAnsi="宋体"/>
          <w:sz w:val="30"/>
          <w:highlight w:val="none"/>
        </w:rPr>
        <w:t xml:space="preserve">组成</w:t>
      </w:r>
      <w:r/>
    </w:p>
    <w:p>
      <w:pPr>
        <w:ind w:firstLine="480"/>
        <w:spacing w:line="360" w:lineRule="auto"/>
        <w:rPr>
          <w:rFonts w:hint="eastAsia" w:ascii="宋体" w:hAnsi="宋体"/>
          <w:sz w:val="24"/>
          <w:highlight w:val="none"/>
        </w:rPr>
      </w:pPr>
      <w:r>
        <w:rPr>
          <w:rFonts w:hint="eastAsia" w:ascii="宋体" w:hAnsi="宋体"/>
          <w:sz w:val="24"/>
          <w:highlight w:val="none"/>
        </w:rPr>
        <w:t xml:space="preserve">6.1 </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包括：</w:t>
      </w:r>
      <w:r/>
    </w:p>
    <w:p>
      <w:pPr>
        <w:ind w:firstLine="480"/>
        <w:spacing w:line="360" w:lineRule="auto"/>
        <w:rPr>
          <w:rFonts w:hint="eastAsia" w:ascii="宋体" w:hAnsi="宋体" w:eastAsia="宋体"/>
          <w:sz w:val="24"/>
          <w:highlight w:val="none"/>
          <w:lang w:eastAsia="zh-CN"/>
        </w:rPr>
      </w:pPr>
      <w:r>
        <w:rPr>
          <w:rFonts w:hint="eastAsia" w:ascii="宋体" w:hAnsi="宋体"/>
          <w:sz w:val="24"/>
          <w:highlight w:val="none"/>
        </w:rPr>
        <w:t xml:space="preserve">（1）</w:t>
      </w:r>
      <w:r>
        <w:rPr>
          <w:rFonts w:hint="eastAsia" w:ascii="宋体" w:hAnsi="宋体"/>
          <w:sz w:val="24"/>
          <w:highlight w:val="none"/>
          <w:lang w:eastAsia="zh-CN"/>
        </w:rPr>
        <w:t xml:space="preserve">采购公告</w:t>
      </w:r>
      <w:r/>
    </w:p>
    <w:p>
      <w:pPr>
        <w:ind w:firstLine="480"/>
        <w:spacing w:line="360" w:lineRule="auto"/>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eastAsia="zh-CN"/>
        </w:rPr>
        <w:t xml:space="preserve">供应商须知</w:t>
      </w:r>
      <w:r>
        <w:rPr>
          <w:rFonts w:hint="eastAsia" w:ascii="宋体" w:hAnsi="宋体"/>
          <w:sz w:val="24"/>
          <w:highlight w:val="none"/>
        </w:rPr>
        <w:t xml:space="preserve"> </w:t>
      </w:r>
      <w:r/>
    </w:p>
    <w:p>
      <w:pPr>
        <w:ind w:firstLine="480"/>
        <w:spacing w:line="360" w:lineRule="auto"/>
        <w:rPr>
          <w:rFonts w:hint="eastAsia" w:ascii="宋体" w:hAnsi="宋体"/>
          <w:sz w:val="24"/>
          <w:highlight w:val="none"/>
        </w:rPr>
      </w:pPr>
      <w:r>
        <w:rPr>
          <w:rFonts w:hint="eastAsia" w:ascii="宋体" w:hAnsi="宋体"/>
          <w:sz w:val="24"/>
          <w:highlight w:val="none"/>
        </w:rPr>
        <w:t xml:space="preserve">（3）拟签订的合同文本</w:t>
      </w:r>
      <w:r/>
    </w:p>
    <w:p>
      <w:pPr>
        <w:ind w:firstLine="480"/>
        <w:spacing w:line="360" w:lineRule="auto"/>
        <w:rPr>
          <w:rFonts w:hint="eastAsia" w:ascii="宋体" w:hAnsi="宋体"/>
          <w:sz w:val="24"/>
          <w:highlight w:val="none"/>
        </w:rPr>
      </w:pPr>
      <w:r>
        <w:rPr>
          <w:rFonts w:hint="eastAsia" w:ascii="宋体" w:hAnsi="宋体"/>
          <w:sz w:val="24"/>
          <w:highlight w:val="none"/>
        </w:rPr>
        <w:t xml:space="preserve">（4）采购需求</w:t>
      </w:r>
      <w:r/>
    </w:p>
    <w:p>
      <w:pPr>
        <w:ind w:firstLine="480"/>
        <w:spacing w:line="360" w:lineRule="auto"/>
        <w:rPr>
          <w:rFonts w:hint="eastAsia" w:ascii="宋体" w:hAnsi="宋体"/>
          <w:sz w:val="24"/>
          <w:highlight w:val="none"/>
        </w:rPr>
      </w:pPr>
      <w:r>
        <w:rPr>
          <w:rFonts w:hint="eastAsia" w:ascii="宋体" w:hAnsi="宋体"/>
          <w:sz w:val="24"/>
          <w:highlight w:val="none"/>
        </w:rPr>
        <w:t xml:space="preserve">（5）评标办法和标准</w:t>
      </w:r>
      <w:r/>
    </w:p>
    <w:p>
      <w:pPr>
        <w:ind w:firstLine="480"/>
        <w:spacing w:line="360" w:lineRule="auto"/>
        <w:rPr>
          <w:rFonts w:hint="eastAsia" w:ascii="宋体" w:hAnsi="宋体"/>
          <w:sz w:val="24"/>
          <w:highlight w:val="none"/>
        </w:rPr>
      </w:pPr>
      <w:r>
        <w:rPr>
          <w:rFonts w:hint="eastAsia" w:ascii="宋体" w:hAnsi="宋体"/>
          <w:sz w:val="24"/>
          <w:highlight w:val="none"/>
        </w:rPr>
        <w:t xml:space="preserve">（6）</w:t>
      </w:r>
      <w:r>
        <w:rPr>
          <w:rFonts w:hint="eastAsia" w:ascii="宋体" w:hAnsi="宋体"/>
          <w:sz w:val="24"/>
          <w:highlight w:val="none"/>
          <w:lang w:eastAsia="zh-CN"/>
        </w:rPr>
        <w:t xml:space="preserve">响应文件</w:t>
      </w:r>
      <w:r>
        <w:rPr>
          <w:rFonts w:hint="eastAsia" w:ascii="宋体" w:hAnsi="宋体"/>
          <w:sz w:val="24"/>
          <w:highlight w:val="none"/>
        </w:rPr>
        <w:t xml:space="preserve">（格式）</w:t>
      </w:r>
      <w:r/>
    </w:p>
    <w:p>
      <w:pPr>
        <w:ind w:firstLine="480"/>
        <w:spacing w:line="360" w:lineRule="auto"/>
        <w:rPr>
          <w:rFonts w:hint="eastAsia" w:ascii="宋体" w:hAnsi="宋体"/>
          <w:sz w:val="24"/>
          <w:highlight w:val="none"/>
        </w:rPr>
      </w:pPr>
      <w:r>
        <w:rPr>
          <w:rFonts w:hint="eastAsia" w:ascii="宋体" w:hAnsi="宋体"/>
          <w:sz w:val="24"/>
          <w:highlight w:val="none"/>
        </w:rPr>
        <w:t xml:space="preserve">6.2 </w:t>
      </w:r>
      <w:r>
        <w:rPr>
          <w:rFonts w:hint="eastAsia" w:ascii="宋体" w:hAnsi="宋体"/>
          <w:sz w:val="24"/>
          <w:highlight w:val="none"/>
          <w:lang w:eastAsia="zh-CN"/>
        </w:rPr>
        <w:t xml:space="preserve">供应商</w:t>
      </w:r>
      <w:r>
        <w:rPr>
          <w:rFonts w:hint="eastAsia" w:ascii="宋体" w:hAnsi="宋体"/>
          <w:sz w:val="24"/>
          <w:highlight w:val="none"/>
        </w:rPr>
        <w:t xml:space="preserve">获取本文件后，应认真阅读本文件中所有的事项、格式条款和规范等要求。</w:t>
      </w:r>
      <w:r/>
    </w:p>
    <w:p>
      <w:pPr>
        <w:ind w:firstLine="480"/>
        <w:spacing w:line="360" w:lineRule="auto"/>
        <w:rPr>
          <w:rFonts w:hint="eastAsia" w:ascii="宋体" w:hAnsi="宋体"/>
          <w:sz w:val="24"/>
          <w:highlight w:val="none"/>
        </w:rPr>
      </w:pPr>
      <w:r>
        <w:rPr>
          <w:rFonts w:hint="eastAsia" w:ascii="宋体" w:hAnsi="宋体"/>
          <w:sz w:val="24"/>
          <w:highlight w:val="none"/>
        </w:rPr>
        <w:t xml:space="preserve">6.3 </w:t>
      </w:r>
      <w:r>
        <w:rPr>
          <w:rFonts w:hint="eastAsia" w:ascii="宋体" w:hAnsi="宋体"/>
          <w:b/>
          <w:sz w:val="24"/>
          <w:highlight w:val="none"/>
          <w:u w:val="single"/>
        </w:rPr>
        <w:t xml:space="preserve">除非有特殊要求，</w:t>
      </w:r>
      <w:r>
        <w:rPr>
          <w:rFonts w:hint="eastAsia" w:ascii="宋体" w:hAnsi="宋体"/>
          <w:b/>
          <w:sz w:val="24"/>
          <w:highlight w:val="none"/>
          <w:u w:val="single"/>
          <w:lang w:eastAsia="zh-CN"/>
        </w:rPr>
        <w:t xml:space="preserve">采购文件</w:t>
      </w:r>
      <w:r>
        <w:rPr>
          <w:rFonts w:hint="eastAsia" w:ascii="宋体" w:hAnsi="宋体"/>
          <w:b/>
          <w:sz w:val="24"/>
          <w:highlight w:val="none"/>
          <w:u w:val="single"/>
        </w:rPr>
        <w:t xml:space="preserve">不单独提供招标标的所在地自然环境、气象条件、公用设施等情况，</w:t>
      </w:r>
      <w:r>
        <w:rPr>
          <w:rFonts w:hint="eastAsia" w:ascii="宋体" w:hAnsi="宋体"/>
          <w:b/>
          <w:sz w:val="24"/>
          <w:highlight w:val="none"/>
          <w:u w:val="single"/>
          <w:lang w:eastAsia="zh-CN"/>
        </w:rPr>
        <w:t xml:space="preserve">供应商</w:t>
      </w:r>
      <w:r>
        <w:rPr>
          <w:rFonts w:hint="eastAsia" w:ascii="宋体" w:hAnsi="宋体"/>
          <w:b/>
          <w:sz w:val="24"/>
          <w:highlight w:val="none"/>
          <w:u w:val="single"/>
        </w:rPr>
        <w:t xml:space="preserve">被视为熟悉上述与签订和履行合同有关的一切情况</w:t>
      </w:r>
      <w:r>
        <w:rPr>
          <w:rFonts w:hint="eastAsia" w:ascii="宋体" w:hAnsi="宋体"/>
          <w:sz w:val="24"/>
          <w:highlight w:val="none"/>
        </w:rPr>
        <w:t xml:space="preserve">。</w:t>
      </w:r>
      <w:r/>
    </w:p>
    <w:p>
      <w:pPr>
        <w:pStyle w:val="729"/>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7．</w:t>
      </w:r>
      <w:r>
        <w:rPr>
          <w:rFonts w:hint="eastAsia" w:ascii="宋体" w:hAnsi="宋体"/>
          <w:sz w:val="30"/>
          <w:highlight w:val="none"/>
          <w:lang w:eastAsia="zh-CN"/>
        </w:rPr>
        <w:t xml:space="preserve">采购文件</w:t>
      </w:r>
      <w:r>
        <w:rPr>
          <w:rFonts w:hint="eastAsia" w:ascii="宋体" w:hAnsi="宋体"/>
          <w:sz w:val="30"/>
          <w:highlight w:val="none"/>
        </w:rPr>
        <w:t xml:space="preserve">的澄清</w:t>
      </w:r>
      <w:bookmarkEnd w:id="61"/>
      <w:r/>
      <w:bookmarkEnd w:id="62"/>
      <w:r/>
      <w:bookmarkEnd w:id="63"/>
      <w:r/>
      <w:bookmarkEnd w:id="64"/>
      <w:r/>
      <w:bookmarkEnd w:id="65"/>
      <w:r/>
      <w:bookmarkStart w:id="66" w:name="_Toc98669698"/>
      <w:r/>
      <w:bookmarkStart w:id="67" w:name="_Toc100386043"/>
      <w:r/>
      <w:bookmarkStart w:id="68" w:name="_Toc20732977"/>
      <w:r/>
      <w:bookmarkStart w:id="69" w:name="_Toc98669340"/>
      <w:r/>
      <w:bookmarkStart w:id="70" w:name="_Toc92168009"/>
      <w:r>
        <w:rPr>
          <w:rFonts w:hint="eastAsia" w:ascii="宋体" w:hAnsi="宋体"/>
          <w:sz w:val="30"/>
          <w:highlight w:val="none"/>
        </w:rPr>
        <w:t xml:space="preserve">和修改</w:t>
      </w:r>
      <w:bookmarkEnd w:id="66"/>
      <w:r/>
      <w:bookmarkEnd w:id="67"/>
      <w:r/>
      <w:bookmarkEnd w:id="68"/>
      <w:r/>
      <w:bookmarkEnd w:id="69"/>
      <w:r/>
      <w:bookmarkEnd w:id="70"/>
      <w:r/>
      <w:r/>
    </w:p>
    <w:p>
      <w:pPr>
        <w:ind w:firstLine="480"/>
        <w:spacing w:line="360" w:lineRule="auto"/>
        <w:rPr>
          <w:rFonts w:hint="eastAsia" w:ascii="宋体" w:hAnsi="宋体"/>
          <w:sz w:val="24"/>
          <w:highlight w:val="none"/>
        </w:rPr>
      </w:pPr>
      <w:r>
        <w:rPr>
          <w:rFonts w:hint="eastAsia" w:ascii="宋体" w:hAnsi="宋体"/>
          <w:sz w:val="24"/>
          <w:highlight w:val="none"/>
        </w:rPr>
        <w:t xml:space="preserve">7.1 任何要求对</w:t>
      </w:r>
      <w:r>
        <w:rPr>
          <w:rFonts w:hint="eastAsia" w:ascii="宋体" w:hAnsi="宋体"/>
          <w:sz w:val="24"/>
          <w:highlight w:val="none"/>
          <w:lang w:eastAsia="zh-CN"/>
        </w:rPr>
        <w:t xml:space="preserve">采购文件</w:t>
      </w:r>
      <w:r>
        <w:rPr>
          <w:rFonts w:hint="eastAsia" w:ascii="宋体" w:hAnsi="宋体"/>
          <w:sz w:val="24"/>
          <w:highlight w:val="none"/>
        </w:rPr>
        <w:t xml:space="preserve">进行澄清的潜在</w:t>
      </w:r>
      <w:r>
        <w:rPr>
          <w:rFonts w:hint="eastAsia" w:ascii="宋体" w:hAnsi="宋体"/>
          <w:sz w:val="24"/>
          <w:highlight w:val="none"/>
          <w:lang w:eastAsia="zh-CN"/>
        </w:rPr>
        <w:t xml:space="preserve">供应商</w:t>
      </w:r>
      <w:r>
        <w:rPr>
          <w:rFonts w:hint="eastAsia" w:ascii="宋体" w:hAnsi="宋体"/>
          <w:sz w:val="24"/>
          <w:highlight w:val="none"/>
        </w:rPr>
        <w:t xml:space="preserve">，应及时联系项目联系人。</w:t>
      </w:r>
      <w:r/>
    </w:p>
    <w:p>
      <w:pPr>
        <w:ind w:firstLine="480"/>
        <w:spacing w:line="360" w:lineRule="auto"/>
        <w:rPr>
          <w:rFonts w:hint="eastAsia" w:ascii="宋体" w:hAnsi="宋体"/>
          <w:sz w:val="24"/>
          <w:highlight w:val="none"/>
        </w:rPr>
      </w:pPr>
      <w:r>
        <w:rPr>
          <w:rFonts w:hint="eastAsia" w:ascii="宋体" w:hAnsi="宋体"/>
          <w:sz w:val="24"/>
          <w:highlight w:val="none"/>
        </w:rPr>
        <w:t xml:space="preserve">7.2 </w:t>
      </w:r>
      <w:r>
        <w:rPr>
          <w:rFonts w:hint="eastAsia" w:ascii="宋体" w:hAnsi="宋体"/>
          <w:b/>
          <w:sz w:val="24"/>
          <w:highlight w:val="none"/>
        </w:rPr>
        <w:t xml:space="preserve">按照权责相一致原则，</w:t>
      </w:r>
      <w:r>
        <w:rPr>
          <w:rFonts w:hint="eastAsia" w:ascii="宋体" w:hAnsi="宋体"/>
          <w:b/>
          <w:sz w:val="24"/>
          <w:highlight w:val="none"/>
          <w:lang w:eastAsia="zh-CN"/>
        </w:rPr>
        <w:t xml:space="preserve">供应商</w:t>
      </w:r>
      <w:r>
        <w:rPr>
          <w:rFonts w:hint="eastAsia" w:ascii="宋体" w:hAnsi="宋体"/>
          <w:b/>
          <w:sz w:val="24"/>
          <w:highlight w:val="none"/>
        </w:rPr>
        <w:t xml:space="preserve">提出的对于</w:t>
      </w:r>
      <w:r>
        <w:rPr>
          <w:rFonts w:hint="eastAsia" w:ascii="宋体" w:hAnsi="宋体"/>
          <w:b/>
          <w:sz w:val="24"/>
          <w:highlight w:val="none"/>
          <w:lang w:eastAsia="zh-CN"/>
        </w:rPr>
        <w:t xml:space="preserve">采购文件</w:t>
      </w:r>
      <w:r>
        <w:rPr>
          <w:rFonts w:hint="eastAsia" w:ascii="宋体" w:hAnsi="宋体"/>
          <w:b/>
          <w:sz w:val="24"/>
          <w:highlight w:val="none"/>
        </w:rPr>
        <w:t xml:space="preserve">主要商务、技术指标的相关澄清、修改要求，由采购人负责答复并视情况作出澄清或修改的决定。</w:t>
      </w:r>
      <w:r/>
    </w:p>
    <w:p>
      <w:pPr>
        <w:ind w:firstLine="480"/>
        <w:spacing w:line="360" w:lineRule="auto"/>
        <w:rPr>
          <w:rFonts w:hint="eastAsia" w:ascii="宋体" w:hAnsi="宋体"/>
          <w:sz w:val="24"/>
          <w:highlight w:val="none"/>
        </w:rPr>
      </w:pPr>
      <w:r>
        <w:rPr>
          <w:rFonts w:hint="eastAsia" w:ascii="宋体" w:hAnsi="宋体"/>
          <w:sz w:val="24"/>
          <w:highlight w:val="none"/>
        </w:rPr>
        <w:t xml:space="preserve">7.3 采购代理机构可以对已发出的</w:t>
      </w:r>
      <w:r>
        <w:rPr>
          <w:rFonts w:hint="eastAsia" w:ascii="宋体" w:hAnsi="宋体"/>
          <w:sz w:val="24"/>
          <w:highlight w:val="none"/>
          <w:lang w:eastAsia="zh-CN"/>
        </w:rPr>
        <w:t xml:space="preserve">采购文件</w:t>
      </w:r>
      <w:r>
        <w:rPr>
          <w:rFonts w:hint="eastAsia" w:ascii="宋体" w:hAnsi="宋体"/>
          <w:sz w:val="24"/>
          <w:highlight w:val="none"/>
        </w:rPr>
        <w:t xml:space="preserve">、资格预审文件、</w:t>
      </w:r>
      <w:r>
        <w:rPr>
          <w:rFonts w:hint="eastAsia" w:ascii="宋体" w:hAnsi="宋体"/>
          <w:sz w:val="24"/>
          <w:highlight w:val="none"/>
          <w:lang w:eastAsia="zh-CN"/>
        </w:rPr>
        <w:t xml:space="preserve">采购公告</w:t>
      </w:r>
      <w:r>
        <w:rPr>
          <w:rFonts w:hint="eastAsia" w:ascii="宋体" w:hAnsi="宋体"/>
          <w:sz w:val="24"/>
          <w:highlight w:val="none"/>
        </w:rPr>
        <w:t xml:space="preserve">进行必要的澄清或者修改，但不改变采购标的和资格要求。澄清或者修改将在</w:t>
      </w:r>
      <w:r>
        <w:rPr>
          <w:rFonts w:hint="eastAsia" w:ascii="宋体" w:hAnsi="宋体"/>
          <w:b/>
          <w:sz w:val="24"/>
          <w:highlight w:val="none"/>
        </w:rPr>
        <w:t xml:space="preserve">原公告媒体</w:t>
      </w:r>
      <w:r>
        <w:rPr>
          <w:rFonts w:hint="eastAsia" w:ascii="宋体" w:hAnsi="宋体"/>
          <w:sz w:val="24"/>
          <w:highlight w:val="none"/>
        </w:rPr>
        <w:t xml:space="preserve">上发布澄清公告，澄清或者修改的内容为</w:t>
      </w:r>
      <w:r>
        <w:rPr>
          <w:rFonts w:hint="eastAsia" w:ascii="宋体" w:hAnsi="宋体"/>
          <w:sz w:val="24"/>
          <w:highlight w:val="none"/>
          <w:lang w:eastAsia="zh-CN"/>
        </w:rPr>
        <w:t xml:space="preserve">采购文件</w:t>
      </w:r>
      <w:r>
        <w:rPr>
          <w:rFonts w:hint="eastAsia" w:ascii="宋体" w:hAnsi="宋体"/>
          <w:sz w:val="24"/>
          <w:highlight w:val="none"/>
        </w:rPr>
        <w:t xml:space="preserve">、资格预审文件、</w:t>
      </w:r>
      <w:r>
        <w:rPr>
          <w:rFonts w:hint="eastAsia" w:ascii="宋体" w:hAnsi="宋体"/>
          <w:sz w:val="24"/>
          <w:highlight w:val="none"/>
          <w:lang w:eastAsia="zh-CN"/>
        </w:rPr>
        <w:t xml:space="preserve">采购公告</w:t>
      </w:r>
      <w:r>
        <w:rPr>
          <w:rFonts w:hint="eastAsia" w:ascii="宋体" w:hAnsi="宋体"/>
          <w:sz w:val="24"/>
          <w:highlight w:val="none"/>
        </w:rPr>
        <w:t xml:space="preserve">的组成部分。</w:t>
      </w:r>
      <w:r/>
    </w:p>
    <w:p>
      <w:pPr>
        <w:ind w:firstLine="480"/>
        <w:spacing w:line="360" w:lineRule="auto"/>
        <w:rPr>
          <w:rFonts w:hint="eastAsia" w:ascii="宋体" w:hAnsi="宋体"/>
          <w:sz w:val="24"/>
          <w:highlight w:val="none"/>
        </w:rPr>
      </w:pPr>
      <w:r>
        <w:rPr>
          <w:rFonts w:hint="eastAsia" w:ascii="宋体" w:hAnsi="宋体"/>
          <w:sz w:val="24"/>
          <w:highlight w:val="none"/>
        </w:rPr>
        <w:t xml:space="preserve">7.4 澄清或者修改的内容可能影响</w:t>
      </w:r>
      <w:r>
        <w:rPr>
          <w:rFonts w:hint="eastAsia" w:ascii="宋体" w:hAnsi="宋体"/>
          <w:sz w:val="24"/>
          <w:highlight w:val="none"/>
          <w:lang w:eastAsia="zh-CN"/>
        </w:rPr>
        <w:t xml:space="preserve">响应文件</w:t>
      </w:r>
      <w:r>
        <w:rPr>
          <w:rFonts w:hint="eastAsia" w:ascii="宋体" w:hAnsi="宋体"/>
          <w:sz w:val="24"/>
          <w:highlight w:val="none"/>
        </w:rPr>
        <w:t xml:space="preserve">编制的，采购代理机构将在提交截止时间至少15日前，在系统中以书面形式通知所有已获取</w:t>
      </w:r>
      <w:r>
        <w:rPr>
          <w:rFonts w:hint="eastAsia" w:ascii="宋体" w:hAnsi="宋体"/>
          <w:sz w:val="24"/>
          <w:highlight w:val="none"/>
          <w:lang w:eastAsia="zh-CN"/>
        </w:rPr>
        <w:t xml:space="preserve">采购文件</w:t>
      </w:r>
      <w:r>
        <w:rPr>
          <w:rFonts w:hint="eastAsia" w:ascii="宋体" w:hAnsi="宋体"/>
          <w:sz w:val="24"/>
          <w:highlight w:val="none"/>
        </w:rPr>
        <w:t xml:space="preserve">的潜在</w:t>
      </w:r>
      <w:r>
        <w:rPr>
          <w:rFonts w:hint="eastAsia" w:ascii="宋体" w:hAnsi="宋体"/>
          <w:sz w:val="24"/>
          <w:highlight w:val="none"/>
          <w:lang w:eastAsia="zh-CN"/>
        </w:rPr>
        <w:t xml:space="preserve">供应商</w:t>
      </w:r>
      <w:r>
        <w:rPr>
          <w:rFonts w:hint="eastAsia" w:ascii="宋体" w:hAnsi="宋体"/>
          <w:sz w:val="24"/>
          <w:highlight w:val="none"/>
        </w:rPr>
        <w:t xml:space="preserve">；不足15日的，采购代理机构将顺延提交</w:t>
      </w:r>
      <w:r>
        <w:rPr>
          <w:rFonts w:hint="eastAsia" w:ascii="宋体" w:hAnsi="宋体"/>
          <w:sz w:val="24"/>
          <w:highlight w:val="none"/>
          <w:lang w:eastAsia="zh-CN"/>
        </w:rPr>
        <w:t xml:space="preserve">响应文件</w:t>
      </w:r>
      <w:r>
        <w:rPr>
          <w:rFonts w:hint="eastAsia" w:ascii="宋体" w:hAnsi="宋体"/>
          <w:sz w:val="24"/>
          <w:highlight w:val="none"/>
        </w:rPr>
        <w:t xml:space="preserve">的截止时间。</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应及时自行登录系统查看相应内容。</w:t>
      </w:r>
      <w:r/>
    </w:p>
    <w:p>
      <w:pPr>
        <w:pStyle w:val="729"/>
        <w:keepLines w:val="0"/>
        <w:keepNext w:val="0"/>
        <w:spacing w:before="0" w:after="0" w:line="360" w:lineRule="auto"/>
        <w:tabs>
          <w:tab w:val="left" w:pos="492" w:leader="none"/>
        </w:tabs>
        <w:rPr>
          <w:rFonts w:hint="eastAsia" w:ascii="宋体" w:hAnsi="宋体"/>
          <w:sz w:val="24"/>
          <w:szCs w:val="24"/>
          <w:highlight w:val="none"/>
        </w:rPr>
      </w:pPr>
      <w:r>
        <w:rPr>
          <w:rFonts w:hint="eastAsia" w:ascii="宋体" w:hAnsi="宋体"/>
          <w:sz w:val="24"/>
          <w:highlight w:val="none"/>
        </w:rPr>
        <w:tab/>
      </w:r>
      <w:r>
        <w:rPr>
          <w:rFonts w:hint="eastAsia" w:ascii="宋体" w:hAnsi="宋体"/>
          <w:b w:val="0"/>
          <w:sz w:val="24"/>
          <w:szCs w:val="24"/>
          <w:highlight w:val="none"/>
        </w:rPr>
        <w:t xml:space="preserve">7.5</w:t>
      </w:r>
      <w:r>
        <w:rPr>
          <w:rFonts w:hint="eastAsia" w:ascii="宋体" w:hAnsi="宋体"/>
          <w:sz w:val="24"/>
          <w:szCs w:val="24"/>
          <w:highlight w:val="none"/>
        </w:rPr>
        <w:t xml:space="preserve"> 如</w:t>
      </w:r>
      <w:r>
        <w:rPr>
          <w:rFonts w:hint="eastAsia" w:ascii="宋体" w:hAnsi="宋体"/>
          <w:sz w:val="24"/>
          <w:highlight w:val="none"/>
        </w:rPr>
        <w:t xml:space="preserve">澄清或修改公告</w:t>
      </w:r>
      <w:r>
        <w:rPr>
          <w:rFonts w:hint="eastAsia" w:ascii="宋体" w:hAnsi="宋体"/>
          <w:sz w:val="24"/>
          <w:szCs w:val="24"/>
          <w:highlight w:val="none"/>
        </w:rPr>
        <w:t xml:space="preserve">有重新发布</w:t>
      </w:r>
      <w:r>
        <w:rPr>
          <w:rFonts w:hint="eastAsia" w:ascii="宋体" w:hAnsi="宋体"/>
          <w:sz w:val="24"/>
          <w:szCs w:val="24"/>
          <w:highlight w:val="none"/>
          <w:lang w:eastAsia="zh-CN"/>
        </w:rPr>
        <w:t xml:space="preserve">采购文件</w:t>
      </w:r>
      <w:r>
        <w:rPr>
          <w:rFonts w:hint="eastAsia" w:ascii="宋体" w:hAnsi="宋体"/>
          <w:sz w:val="24"/>
          <w:szCs w:val="24"/>
          <w:highlight w:val="none"/>
        </w:rPr>
        <w:t xml:space="preserve">的，</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应下载最新发布的</w:t>
      </w:r>
      <w:r>
        <w:rPr>
          <w:rFonts w:hint="eastAsia" w:ascii="宋体" w:hAnsi="宋体"/>
          <w:sz w:val="24"/>
          <w:szCs w:val="24"/>
          <w:highlight w:val="none"/>
          <w:lang w:eastAsia="zh-CN"/>
        </w:rPr>
        <w:t xml:space="preserve">采购文件</w:t>
      </w:r>
      <w:r>
        <w:rPr>
          <w:rFonts w:hint="eastAsia" w:ascii="宋体" w:hAnsi="宋体"/>
          <w:sz w:val="24"/>
          <w:szCs w:val="24"/>
          <w:highlight w:val="none"/>
        </w:rPr>
        <w:t xml:space="preserve">制作</w:t>
      </w:r>
      <w:r>
        <w:rPr>
          <w:rFonts w:hint="eastAsia" w:ascii="宋体" w:hAnsi="宋体"/>
          <w:sz w:val="24"/>
          <w:szCs w:val="24"/>
          <w:highlight w:val="none"/>
          <w:lang w:eastAsia="zh-CN"/>
        </w:rPr>
        <w:t xml:space="preserve">响应文件</w:t>
      </w:r>
      <w:r>
        <w:rPr>
          <w:rFonts w:hint="eastAsia" w:ascii="宋体" w:hAnsi="宋体"/>
          <w:sz w:val="24"/>
          <w:szCs w:val="24"/>
          <w:highlight w:val="none"/>
        </w:rPr>
        <w:t xml:space="preserve">。</w:t>
      </w:r>
      <w:r>
        <w:rPr>
          <w:rFonts w:ascii="宋体" w:hAnsi="宋体"/>
          <w:sz w:val="24"/>
          <w:szCs w:val="24"/>
          <w:highlight w:val="none"/>
        </w:rPr>
        <w:t xml:space="preserve">因</w:t>
      </w:r>
      <w:r>
        <w:rPr>
          <w:rFonts w:hint="eastAsia" w:ascii="宋体" w:hAnsi="宋体"/>
          <w:sz w:val="24"/>
          <w:szCs w:val="24"/>
          <w:highlight w:val="none"/>
          <w:lang w:eastAsia="zh-CN"/>
        </w:rPr>
        <w:t xml:space="preserve">供应商</w:t>
      </w:r>
      <w:r>
        <w:rPr>
          <w:rFonts w:ascii="宋体" w:hAnsi="宋体"/>
          <w:sz w:val="24"/>
          <w:szCs w:val="24"/>
          <w:highlight w:val="none"/>
        </w:rPr>
        <w:t xml:space="preserve">自身原因未能及时获取的</w:t>
      </w:r>
      <w:r>
        <w:rPr>
          <w:rFonts w:hint="eastAsia" w:ascii="宋体" w:hAnsi="宋体"/>
          <w:sz w:val="24"/>
          <w:szCs w:val="24"/>
          <w:highlight w:val="none"/>
        </w:rPr>
        <w:t xml:space="preserve">，一切后果由</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自行承担。</w:t>
      </w:r>
      <w:r/>
    </w:p>
    <w:p>
      <w:pPr>
        <w:pStyle w:val="729"/>
        <w:jc w:val="center"/>
        <w:keepLines w:val="0"/>
        <w:keepNext w:val="0"/>
        <w:spacing w:before="200" w:after="200" w:line="360" w:lineRule="auto"/>
        <w:rPr>
          <w:rFonts w:hint="eastAsia" w:ascii="宋体" w:hAnsi="宋体" w:eastAsia="宋体"/>
          <w:szCs w:val="32"/>
          <w:highlight w:val="none"/>
          <w:lang w:eastAsia="zh-CN"/>
        </w:rPr>
      </w:pPr>
      <w:r>
        <w:rPr>
          <w:rFonts w:hint="eastAsia" w:ascii="宋体" w:hAnsi="宋体"/>
          <w:szCs w:val="32"/>
          <w:highlight w:val="none"/>
        </w:rPr>
        <w:t xml:space="preserve">三、</w:t>
      </w:r>
      <w:r>
        <w:rPr>
          <w:rFonts w:hint="eastAsia" w:ascii="宋体" w:hAnsi="宋体"/>
          <w:szCs w:val="32"/>
          <w:highlight w:val="none"/>
          <w:lang w:eastAsia="zh-CN"/>
        </w:rPr>
        <w:t xml:space="preserve">响应文件</w:t>
      </w:r>
      <w:r/>
    </w:p>
    <w:p>
      <w:pPr>
        <w:pStyle w:val="729"/>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8.编制</w:t>
      </w:r>
      <w:r>
        <w:rPr>
          <w:rFonts w:hint="eastAsia" w:ascii="宋体" w:hAnsi="宋体"/>
          <w:sz w:val="30"/>
          <w:highlight w:val="none"/>
          <w:lang w:eastAsia="zh-CN"/>
        </w:rPr>
        <w:t xml:space="preserve">响应文件</w:t>
      </w:r>
      <w:r>
        <w:rPr>
          <w:rFonts w:hint="eastAsia" w:ascii="宋体" w:hAnsi="宋体"/>
          <w:sz w:val="30"/>
          <w:highlight w:val="none"/>
        </w:rPr>
        <w:t xml:space="preserve">的工具</w:t>
      </w:r>
      <w:r/>
    </w:p>
    <w:p>
      <w:pPr>
        <w:ind w:firstLine="480"/>
        <w:spacing w:line="360" w:lineRule="auto"/>
        <w:rPr>
          <w:rFonts w:hint="eastAsia" w:ascii="宋体" w:hAnsi="宋体"/>
          <w:sz w:val="24"/>
          <w:highlight w:val="none"/>
        </w:rPr>
      </w:pPr>
      <w:r>
        <w:rPr>
          <w:rFonts w:hint="eastAsia" w:ascii="宋体" w:hAnsi="宋体"/>
          <w:sz w:val="24"/>
          <w:highlight w:val="none"/>
        </w:rPr>
        <w:t xml:space="preserve">8.1 </w:t>
      </w:r>
      <w:r>
        <w:rPr>
          <w:rFonts w:hint="eastAsia" w:ascii="宋体" w:hAnsi="宋体"/>
          <w:sz w:val="24"/>
          <w:highlight w:val="none"/>
          <w:lang w:eastAsia="zh-CN"/>
        </w:rPr>
        <w:t xml:space="preserve">供应商</w:t>
      </w:r>
      <w:r>
        <w:rPr>
          <w:rFonts w:hint="eastAsia" w:ascii="宋体" w:hAnsi="宋体"/>
          <w:sz w:val="24"/>
          <w:highlight w:val="none"/>
        </w:rPr>
        <w:t xml:space="preserve">须通过《“苏采云”系统供应商操作手册》中指定的政府采购客户端工具在线制作并提交响应文件。</w:t>
      </w:r>
      <w:r/>
    </w:p>
    <w:p>
      <w:pPr>
        <w:pStyle w:val="729"/>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9.</w:t>
      </w:r>
      <w:r>
        <w:rPr>
          <w:rFonts w:hint="eastAsia" w:ascii="宋体" w:hAnsi="宋体"/>
          <w:sz w:val="30"/>
          <w:highlight w:val="none"/>
          <w:lang w:eastAsia="zh-CN"/>
        </w:rPr>
        <w:t xml:space="preserve">响应文件</w:t>
      </w:r>
      <w:r>
        <w:rPr>
          <w:rFonts w:hint="eastAsia" w:ascii="宋体" w:hAnsi="宋体"/>
          <w:sz w:val="30"/>
          <w:highlight w:val="none"/>
        </w:rPr>
        <w:t xml:space="preserve">语言及度量衡单位</w:t>
      </w:r>
      <w:r/>
    </w:p>
    <w:p>
      <w:pPr>
        <w:ind w:firstLine="480"/>
        <w:spacing w:line="360" w:lineRule="auto"/>
        <w:rPr>
          <w:rFonts w:hint="eastAsia" w:ascii="宋体" w:hAnsi="宋体"/>
          <w:sz w:val="24"/>
          <w:highlight w:val="none"/>
        </w:rPr>
      </w:pPr>
      <w:r>
        <w:rPr>
          <w:rFonts w:hint="eastAsia" w:ascii="宋体" w:hAnsi="宋体"/>
          <w:sz w:val="24"/>
          <w:highlight w:val="none"/>
        </w:rPr>
        <w:t xml:space="preserve">9.1 </w:t>
      </w:r>
      <w:r>
        <w:rPr>
          <w:rFonts w:hint="eastAsia" w:ascii="宋体" w:hAnsi="宋体"/>
          <w:sz w:val="24"/>
          <w:highlight w:val="none"/>
          <w:lang w:eastAsia="zh-CN"/>
        </w:rPr>
        <w:t xml:space="preserve">供应商</w:t>
      </w:r>
      <w:r>
        <w:rPr>
          <w:rFonts w:hint="eastAsia" w:ascii="宋体" w:hAnsi="宋体"/>
          <w:sz w:val="24"/>
          <w:highlight w:val="none"/>
        </w:rPr>
        <w:t xml:space="preserve">的</w:t>
      </w:r>
      <w:r>
        <w:rPr>
          <w:rFonts w:hint="eastAsia" w:ascii="宋体" w:hAnsi="宋体"/>
          <w:sz w:val="24"/>
          <w:highlight w:val="none"/>
          <w:lang w:eastAsia="zh-CN"/>
        </w:rPr>
        <w:t xml:space="preserve">响应文件</w:t>
      </w:r>
      <w:r>
        <w:rPr>
          <w:rFonts w:hint="eastAsia" w:ascii="宋体" w:hAnsi="宋体"/>
          <w:sz w:val="24"/>
          <w:highlight w:val="none"/>
        </w:rPr>
        <w:t xml:space="preserve">以及</w:t>
      </w:r>
      <w:r>
        <w:rPr>
          <w:rFonts w:hint="eastAsia" w:ascii="宋体" w:hAnsi="宋体"/>
          <w:sz w:val="24"/>
          <w:highlight w:val="none"/>
          <w:lang w:eastAsia="zh-CN"/>
        </w:rPr>
        <w:t xml:space="preserve">供应商</w:t>
      </w:r>
      <w:r>
        <w:rPr>
          <w:rFonts w:hint="eastAsia" w:ascii="宋体" w:hAnsi="宋体"/>
          <w:sz w:val="24"/>
          <w:highlight w:val="none"/>
        </w:rPr>
        <w:t xml:space="preserve">就有关投标的所有来往通知、函件和文件均应使用简体中文。</w:t>
      </w:r>
      <w:r>
        <w:rPr>
          <w:rFonts w:hint="eastAsia" w:ascii="宋体" w:hAnsi="宋体"/>
          <w:sz w:val="24"/>
          <w:highlight w:val="none"/>
          <w:lang w:eastAsia="zh-CN"/>
        </w:rPr>
        <w:t xml:space="preserve">供应商</w:t>
      </w:r>
      <w:r>
        <w:rPr>
          <w:rFonts w:hint="eastAsia" w:ascii="宋体" w:hAnsi="宋体"/>
          <w:sz w:val="24"/>
          <w:highlight w:val="none"/>
        </w:rPr>
        <w:t xml:space="preserve">提交的支持性文件可以使用另一种语言，但相应内容应翻译成中文，在解释响应文件时以中文文本为准。</w:t>
      </w:r>
      <w:r/>
    </w:p>
    <w:p>
      <w:pPr>
        <w:ind w:firstLine="480"/>
        <w:spacing w:line="360" w:lineRule="auto"/>
        <w:rPr>
          <w:rFonts w:hint="eastAsia" w:ascii="宋体" w:hAnsi="宋体"/>
          <w:sz w:val="24"/>
          <w:highlight w:val="none"/>
        </w:rPr>
      </w:pPr>
      <w:r>
        <w:rPr>
          <w:rFonts w:hint="eastAsia" w:ascii="宋体" w:hAnsi="宋体"/>
          <w:sz w:val="24"/>
          <w:highlight w:val="none"/>
        </w:rPr>
        <w:t xml:space="preserve">9.2 </w:t>
      </w:r>
      <w:r>
        <w:rPr>
          <w:rFonts w:hint="eastAsia" w:ascii="宋体" w:hAnsi="宋体"/>
          <w:sz w:val="24"/>
          <w:highlight w:val="none"/>
          <w:lang w:eastAsia="zh-CN"/>
        </w:rPr>
        <w:t xml:space="preserve">响应文件</w:t>
      </w:r>
      <w:r>
        <w:rPr>
          <w:rFonts w:hint="eastAsia" w:ascii="宋体" w:hAnsi="宋体"/>
          <w:sz w:val="24"/>
          <w:highlight w:val="none"/>
        </w:rPr>
        <w:t xml:space="preserve">中所使用的计量单位除</w:t>
      </w:r>
      <w:r>
        <w:rPr>
          <w:rFonts w:hint="eastAsia" w:ascii="宋体" w:hAnsi="宋体"/>
          <w:sz w:val="24"/>
          <w:highlight w:val="none"/>
          <w:lang w:eastAsia="zh-CN"/>
        </w:rPr>
        <w:t xml:space="preserve">采购文件</w:t>
      </w:r>
      <w:r>
        <w:rPr>
          <w:rFonts w:hint="eastAsia" w:ascii="宋体" w:hAnsi="宋体"/>
          <w:sz w:val="24"/>
          <w:highlight w:val="none"/>
        </w:rPr>
        <w:t xml:space="preserve">中另有特殊规定外，一律使用法定计量单位。</w:t>
      </w:r>
      <w:r/>
    </w:p>
    <w:p>
      <w:pPr>
        <w:pStyle w:val="729"/>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10.</w:t>
      </w:r>
      <w:r>
        <w:rPr>
          <w:rFonts w:hint="eastAsia" w:ascii="宋体" w:hAnsi="宋体"/>
          <w:sz w:val="30"/>
          <w:highlight w:val="none"/>
          <w:lang w:eastAsia="zh-CN"/>
        </w:rPr>
        <w:t xml:space="preserve">响应文件</w:t>
      </w:r>
      <w:r>
        <w:rPr>
          <w:rFonts w:hint="eastAsia" w:ascii="宋体" w:hAnsi="宋体"/>
          <w:sz w:val="30"/>
          <w:highlight w:val="none"/>
        </w:rPr>
        <w:t xml:space="preserve">的构成</w:t>
      </w:r>
      <w:r/>
    </w:p>
    <w:p>
      <w:pPr>
        <w:pStyle w:val="1773"/>
        <w:ind w:firstLine="425"/>
        <w:spacing w:line="360" w:lineRule="auto"/>
        <w:widowControl/>
        <w:rPr>
          <w:rFonts w:hint="eastAsia" w:ascii="宋体" w:hAnsi="宋体"/>
          <w:sz w:val="24"/>
          <w:highlight w:val="none"/>
        </w:rPr>
      </w:pPr>
      <w:r>
        <w:rPr>
          <w:rFonts w:hint="eastAsia" w:ascii="宋体" w:hAnsi="宋体"/>
          <w:sz w:val="24"/>
          <w:highlight w:val="none"/>
        </w:rPr>
        <w:t xml:space="preserve">10.1 </w:t>
      </w:r>
      <w:r>
        <w:rPr>
          <w:rFonts w:hint="eastAsia" w:ascii="宋体" w:hAnsi="宋体"/>
          <w:sz w:val="24"/>
          <w:highlight w:val="none"/>
          <w:lang w:eastAsia="zh-CN"/>
        </w:rPr>
        <w:t xml:space="preserve">响应文件</w:t>
      </w:r>
      <w:r>
        <w:rPr>
          <w:rFonts w:hint="eastAsia" w:ascii="宋体" w:hAnsi="宋体"/>
          <w:sz w:val="24"/>
          <w:highlight w:val="none"/>
        </w:rPr>
        <w:t xml:space="preserve">分为资格部分、商务部分、技术部分和价格部分。</w:t>
      </w:r>
      <w:r/>
    </w:p>
    <w:p>
      <w:pPr>
        <w:pStyle w:val="1773"/>
        <w:ind w:firstLine="425"/>
        <w:spacing w:line="360" w:lineRule="auto"/>
        <w:widowControl/>
        <w:rPr>
          <w:rFonts w:hint="eastAsia" w:ascii="宋体" w:hAnsi="宋体"/>
          <w:sz w:val="24"/>
          <w:highlight w:val="none"/>
        </w:rPr>
      </w:pPr>
      <w:r>
        <w:rPr>
          <w:rFonts w:hint="eastAsia" w:ascii="宋体" w:hAnsi="宋体"/>
          <w:sz w:val="24"/>
          <w:highlight w:val="none"/>
        </w:rPr>
        <w:t xml:space="preserve">10.2 资格部分系指</w:t>
      </w:r>
      <w:r>
        <w:rPr>
          <w:rFonts w:hint="eastAsia" w:ascii="宋体" w:hAnsi="宋体"/>
          <w:sz w:val="24"/>
          <w:highlight w:val="none"/>
          <w:lang w:eastAsia="zh-CN"/>
        </w:rPr>
        <w:t xml:space="preserve">供应商</w:t>
      </w:r>
      <w:r>
        <w:rPr>
          <w:rFonts w:hint="eastAsia" w:ascii="宋体" w:hAnsi="宋体"/>
          <w:sz w:val="24"/>
          <w:highlight w:val="none"/>
        </w:rPr>
        <w:t xml:space="preserve">提交的证明其有资格参加投标的文件。</w:t>
      </w:r>
      <w:r/>
    </w:p>
    <w:p>
      <w:pPr>
        <w:pStyle w:val="1773"/>
        <w:ind w:firstLine="425"/>
        <w:spacing w:line="360" w:lineRule="auto"/>
        <w:widowControl/>
        <w:rPr>
          <w:rFonts w:hint="eastAsia" w:ascii="宋体" w:hAnsi="宋体"/>
          <w:sz w:val="24"/>
          <w:highlight w:val="none"/>
        </w:rPr>
      </w:pPr>
      <w:r>
        <w:rPr>
          <w:rFonts w:hint="eastAsia" w:ascii="宋体" w:hAnsi="宋体"/>
          <w:sz w:val="24"/>
          <w:highlight w:val="none"/>
        </w:rPr>
        <w:t xml:space="preserve">10.2 商务部分系指</w:t>
      </w:r>
      <w:r>
        <w:rPr>
          <w:rFonts w:hint="eastAsia" w:ascii="宋体" w:hAnsi="宋体"/>
          <w:sz w:val="24"/>
          <w:highlight w:val="none"/>
          <w:lang w:eastAsia="zh-CN"/>
        </w:rPr>
        <w:t xml:space="preserve">供应商</w:t>
      </w:r>
      <w:r>
        <w:rPr>
          <w:rFonts w:hint="eastAsia" w:ascii="宋体" w:hAnsi="宋体"/>
          <w:sz w:val="24"/>
          <w:highlight w:val="none"/>
        </w:rPr>
        <w:t xml:space="preserve">提交的证明其中标后有能力履行合同的文件。</w:t>
      </w:r>
      <w:r/>
    </w:p>
    <w:p>
      <w:pPr>
        <w:pStyle w:val="1773"/>
        <w:ind w:firstLine="425"/>
        <w:spacing w:line="360" w:lineRule="auto"/>
        <w:widowControl/>
        <w:rPr>
          <w:rFonts w:hint="eastAsia" w:ascii="宋体" w:hAnsi="宋体"/>
          <w:sz w:val="24"/>
          <w:highlight w:val="none"/>
        </w:rPr>
      </w:pPr>
      <w:r>
        <w:rPr>
          <w:rFonts w:hint="eastAsia" w:ascii="宋体" w:hAnsi="宋体"/>
          <w:sz w:val="24"/>
          <w:highlight w:val="none"/>
        </w:rPr>
        <w:t xml:space="preserve">10.3 技术部分系指</w:t>
      </w:r>
      <w:r>
        <w:rPr>
          <w:rFonts w:hint="eastAsia" w:ascii="宋体" w:hAnsi="宋体"/>
          <w:sz w:val="24"/>
          <w:highlight w:val="none"/>
          <w:lang w:eastAsia="zh-CN"/>
        </w:rPr>
        <w:t xml:space="preserve">供应商</w:t>
      </w:r>
      <w:r>
        <w:rPr>
          <w:rFonts w:hint="eastAsia" w:ascii="宋体" w:hAnsi="宋体"/>
          <w:sz w:val="24"/>
          <w:highlight w:val="none"/>
        </w:rPr>
        <w:t xml:space="preserve">提交的能够证明</w:t>
      </w:r>
      <w:r>
        <w:rPr>
          <w:rFonts w:hint="eastAsia" w:ascii="宋体" w:hAnsi="宋体"/>
          <w:sz w:val="24"/>
          <w:highlight w:val="none"/>
          <w:lang w:eastAsia="zh-CN"/>
        </w:rPr>
        <w:t xml:space="preserve">供应商</w:t>
      </w:r>
      <w:r>
        <w:rPr>
          <w:rFonts w:hint="eastAsia" w:ascii="宋体" w:hAnsi="宋体"/>
          <w:sz w:val="24"/>
          <w:highlight w:val="none"/>
        </w:rPr>
        <w:t xml:space="preserve">提供的货物（服务）符合</w:t>
      </w:r>
      <w:r>
        <w:rPr>
          <w:rFonts w:hint="eastAsia" w:ascii="宋体" w:hAnsi="宋体"/>
          <w:sz w:val="24"/>
          <w:highlight w:val="none"/>
          <w:lang w:eastAsia="zh-CN"/>
        </w:rPr>
        <w:t xml:space="preserve">采购文件</w:t>
      </w:r>
      <w:r>
        <w:rPr>
          <w:rFonts w:hint="eastAsia" w:ascii="宋体" w:hAnsi="宋体"/>
          <w:sz w:val="24"/>
          <w:highlight w:val="none"/>
        </w:rPr>
        <w:t xml:space="preserve">规定的文件。</w:t>
      </w:r>
      <w:r/>
    </w:p>
    <w:p>
      <w:pPr>
        <w:pStyle w:val="1773"/>
        <w:ind w:firstLine="425"/>
        <w:spacing w:line="360" w:lineRule="auto"/>
        <w:widowControl/>
        <w:rPr>
          <w:rFonts w:hint="eastAsia" w:ascii="宋体" w:hAnsi="宋体"/>
          <w:sz w:val="24"/>
          <w:highlight w:val="none"/>
        </w:rPr>
      </w:pPr>
      <w:r>
        <w:rPr>
          <w:rFonts w:hint="eastAsia" w:ascii="宋体" w:hAnsi="宋体"/>
          <w:sz w:val="24"/>
          <w:highlight w:val="none"/>
        </w:rPr>
        <w:t xml:space="preserve">10.4 具体填写格式详见</w:t>
      </w:r>
      <w:r>
        <w:rPr>
          <w:rFonts w:hint="eastAsia" w:ascii="宋体" w:hAnsi="宋体"/>
          <w:sz w:val="24"/>
          <w:highlight w:val="none"/>
          <w:lang w:eastAsia="zh-CN"/>
        </w:rPr>
        <w:t xml:space="preserve">采购文件</w:t>
      </w:r>
      <w:r>
        <w:rPr>
          <w:rFonts w:hint="eastAsia" w:ascii="宋体" w:hAnsi="宋体"/>
          <w:sz w:val="24"/>
          <w:highlight w:val="none"/>
        </w:rPr>
        <w:t xml:space="preserve">第六部分。</w:t>
      </w:r>
      <w:r/>
    </w:p>
    <w:p>
      <w:pPr>
        <w:pStyle w:val="729"/>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11．</w:t>
      </w:r>
      <w:r>
        <w:rPr>
          <w:rFonts w:hint="eastAsia" w:ascii="宋体" w:hAnsi="宋体"/>
          <w:sz w:val="30"/>
          <w:highlight w:val="none"/>
          <w:lang w:eastAsia="zh-CN"/>
        </w:rPr>
        <w:t xml:space="preserve">响应文件</w:t>
      </w:r>
      <w:r>
        <w:rPr>
          <w:rFonts w:hint="eastAsia" w:ascii="宋体" w:hAnsi="宋体"/>
          <w:sz w:val="30"/>
          <w:highlight w:val="none"/>
        </w:rPr>
        <w:t xml:space="preserve">的编制</w:t>
      </w:r>
      <w:r/>
    </w:p>
    <w:p>
      <w:pPr>
        <w:ind w:left="1" w:firstLine="480"/>
        <w:spacing w:line="360" w:lineRule="auto"/>
        <w:rPr>
          <w:rFonts w:hint="eastAsia" w:ascii="宋体" w:hAnsi="宋体"/>
          <w:b/>
          <w:sz w:val="24"/>
          <w:highlight w:val="none"/>
        </w:rPr>
      </w:pPr>
      <w:r>
        <w:rPr>
          <w:rFonts w:hint="eastAsia" w:ascii="宋体" w:hAnsi="宋体"/>
          <w:sz w:val="24"/>
          <w:highlight w:val="none"/>
        </w:rPr>
        <w:t xml:space="preserve">11.1 </w:t>
      </w:r>
      <w:r>
        <w:rPr>
          <w:rFonts w:hint="eastAsia" w:ascii="宋体" w:hAnsi="宋体"/>
          <w:sz w:val="24"/>
          <w:highlight w:val="none"/>
          <w:lang w:eastAsia="zh-CN"/>
        </w:rPr>
        <w:t xml:space="preserve">供应商</w:t>
      </w:r>
      <w:r>
        <w:rPr>
          <w:rFonts w:hint="eastAsia" w:ascii="宋体" w:hAnsi="宋体"/>
          <w:sz w:val="24"/>
          <w:highlight w:val="none"/>
        </w:rPr>
        <w:t xml:space="preserve">应仔细阅读</w:t>
      </w:r>
      <w:r>
        <w:rPr>
          <w:rFonts w:hint="eastAsia" w:ascii="宋体" w:hAnsi="宋体"/>
          <w:sz w:val="24"/>
          <w:highlight w:val="none"/>
          <w:lang w:eastAsia="zh-CN"/>
        </w:rPr>
        <w:t xml:space="preserve">采购文件</w:t>
      </w:r>
      <w:r>
        <w:rPr>
          <w:rFonts w:hint="eastAsia" w:ascii="宋体" w:hAnsi="宋体"/>
          <w:sz w:val="24"/>
          <w:highlight w:val="none"/>
        </w:rPr>
        <w:t xml:space="preserve">，按照</w:t>
      </w:r>
      <w:r>
        <w:rPr>
          <w:rFonts w:hint="eastAsia" w:ascii="宋体" w:hAnsi="宋体"/>
          <w:sz w:val="24"/>
          <w:highlight w:val="none"/>
          <w:lang w:eastAsia="zh-CN"/>
        </w:rPr>
        <w:t xml:space="preserve">采购文件</w:t>
      </w:r>
      <w:r>
        <w:rPr>
          <w:rFonts w:hint="eastAsia" w:ascii="宋体" w:hAnsi="宋体"/>
          <w:sz w:val="24"/>
          <w:highlight w:val="none"/>
        </w:rPr>
        <w:t xml:space="preserve">的要求编制</w:t>
      </w:r>
      <w:r>
        <w:rPr>
          <w:rFonts w:hint="eastAsia" w:ascii="宋体" w:hAnsi="宋体"/>
          <w:sz w:val="24"/>
          <w:highlight w:val="none"/>
          <w:lang w:eastAsia="zh-CN"/>
        </w:rPr>
        <w:t xml:space="preserve">响应文件</w:t>
      </w:r>
      <w:r>
        <w:rPr>
          <w:rFonts w:hint="eastAsia" w:ascii="宋体" w:hAnsi="宋体"/>
          <w:sz w:val="24"/>
          <w:highlight w:val="none"/>
        </w:rPr>
        <w:t xml:space="preserve">。</w:t>
      </w:r>
      <w:r>
        <w:rPr>
          <w:rFonts w:hint="eastAsia" w:ascii="宋体" w:hAnsi="宋体"/>
          <w:sz w:val="24"/>
          <w:highlight w:val="none"/>
          <w:lang w:eastAsia="zh-CN"/>
        </w:rPr>
        <w:t xml:space="preserve">响应文件</w:t>
      </w:r>
      <w:r>
        <w:rPr>
          <w:rFonts w:hint="eastAsia" w:ascii="宋体" w:hAnsi="宋体"/>
          <w:sz w:val="24"/>
          <w:highlight w:val="none"/>
        </w:rPr>
        <w:t xml:space="preserve">应当对</w:t>
      </w:r>
      <w:r>
        <w:rPr>
          <w:rFonts w:hint="eastAsia" w:ascii="宋体" w:hAnsi="宋体"/>
          <w:sz w:val="24"/>
          <w:highlight w:val="none"/>
          <w:lang w:eastAsia="zh-CN"/>
        </w:rPr>
        <w:t xml:space="preserve">采购文件</w:t>
      </w:r>
      <w:r>
        <w:rPr>
          <w:rFonts w:hint="eastAsia" w:ascii="宋体" w:hAnsi="宋体"/>
          <w:sz w:val="24"/>
          <w:highlight w:val="none"/>
        </w:rPr>
        <w:t xml:space="preserve">提出的要求和条件作出明确响应。</w:t>
      </w:r>
      <w:r/>
    </w:p>
    <w:p>
      <w:pPr>
        <w:ind w:left="1" w:firstLine="480"/>
        <w:spacing w:line="360" w:lineRule="auto"/>
        <w:rPr>
          <w:rFonts w:hint="eastAsia" w:ascii="宋体" w:hAnsi="宋体"/>
          <w:b/>
          <w:sz w:val="24"/>
          <w:highlight w:val="none"/>
        </w:rPr>
      </w:pPr>
      <w:r>
        <w:rPr>
          <w:rFonts w:hint="eastAsia" w:ascii="宋体" w:hAnsi="宋体"/>
          <w:sz w:val="24"/>
          <w:highlight w:val="none"/>
        </w:rPr>
        <w:t xml:space="preserve">11.2 </w:t>
      </w:r>
      <w:r>
        <w:rPr>
          <w:rFonts w:hint="eastAsia" w:ascii="宋体" w:hAnsi="宋体"/>
          <w:b/>
          <w:sz w:val="24"/>
          <w:highlight w:val="none"/>
          <w:lang w:eastAsia="zh-CN"/>
        </w:rPr>
        <w:t xml:space="preserve">供应商</w:t>
      </w:r>
      <w:r>
        <w:rPr>
          <w:rFonts w:hint="eastAsia" w:ascii="宋体" w:hAnsi="宋体"/>
          <w:b/>
          <w:sz w:val="24"/>
          <w:highlight w:val="none"/>
        </w:rPr>
        <w:t xml:space="preserve">在编制</w:t>
      </w:r>
      <w:r>
        <w:rPr>
          <w:rFonts w:hint="eastAsia" w:ascii="宋体" w:hAnsi="宋体"/>
          <w:b/>
          <w:sz w:val="24"/>
          <w:highlight w:val="none"/>
          <w:lang w:eastAsia="zh-CN"/>
        </w:rPr>
        <w:t xml:space="preserve">响应文件</w:t>
      </w:r>
      <w:r>
        <w:rPr>
          <w:rFonts w:hint="eastAsia" w:ascii="宋体" w:hAnsi="宋体"/>
          <w:b/>
          <w:sz w:val="24"/>
          <w:highlight w:val="none"/>
        </w:rPr>
        <w:t xml:space="preserve">时，请按照</w:t>
      </w:r>
      <w:r>
        <w:rPr>
          <w:rFonts w:hint="eastAsia" w:ascii="宋体" w:hAnsi="宋体"/>
          <w:b/>
          <w:sz w:val="24"/>
          <w:highlight w:val="none"/>
          <w:lang w:eastAsia="zh-CN"/>
        </w:rPr>
        <w:t xml:space="preserve">采购文件</w:t>
      </w:r>
      <w:r>
        <w:rPr>
          <w:rFonts w:hint="eastAsia" w:ascii="宋体" w:hAnsi="宋体"/>
          <w:b/>
          <w:sz w:val="24"/>
          <w:highlight w:val="none"/>
        </w:rPr>
        <w:t xml:space="preserve">第六部分规定的格式进行填写并提交到对应位置，无相应内容可填的项应填写“无”、“没有相应指标”等明确的回答文字。</w:t>
      </w:r>
      <w:r/>
    </w:p>
    <w:p>
      <w:pPr>
        <w:ind w:left="1" w:firstLine="480"/>
        <w:spacing w:line="360" w:lineRule="auto"/>
        <w:rPr>
          <w:rFonts w:hint="eastAsia" w:ascii="宋体" w:hAnsi="宋体"/>
          <w:sz w:val="24"/>
          <w:highlight w:val="none"/>
        </w:rPr>
      </w:pPr>
      <w:r>
        <w:rPr>
          <w:rFonts w:hint="eastAsia" w:ascii="宋体" w:hAnsi="宋体"/>
          <w:sz w:val="24"/>
          <w:highlight w:val="none"/>
        </w:rPr>
        <w:t xml:space="preserve">11.3 如没有按照</w:t>
      </w:r>
      <w:r>
        <w:rPr>
          <w:rFonts w:hint="eastAsia" w:ascii="宋体" w:hAnsi="宋体"/>
          <w:sz w:val="24"/>
          <w:highlight w:val="none"/>
          <w:lang w:eastAsia="zh-CN"/>
        </w:rPr>
        <w:t xml:space="preserve">采购文件</w:t>
      </w:r>
      <w:r>
        <w:rPr>
          <w:rFonts w:hint="eastAsia" w:ascii="宋体" w:hAnsi="宋体"/>
          <w:sz w:val="24"/>
          <w:highlight w:val="none"/>
        </w:rPr>
        <w:t xml:space="preserve">要求和规定编制</w:t>
      </w:r>
      <w:r>
        <w:rPr>
          <w:rFonts w:hint="eastAsia" w:ascii="宋体" w:hAnsi="宋体"/>
          <w:sz w:val="24"/>
          <w:highlight w:val="none"/>
          <w:lang w:eastAsia="zh-CN"/>
        </w:rPr>
        <w:t xml:space="preserve">响应文件</w:t>
      </w:r>
      <w:r>
        <w:rPr>
          <w:rFonts w:hint="eastAsia" w:ascii="宋体" w:hAnsi="宋体"/>
          <w:sz w:val="24"/>
          <w:highlight w:val="none"/>
        </w:rPr>
        <w:t xml:space="preserve">及提交相关资料，其风险应由</w:t>
      </w:r>
      <w:r>
        <w:rPr>
          <w:rFonts w:hint="eastAsia" w:ascii="宋体" w:hAnsi="宋体"/>
          <w:sz w:val="24"/>
          <w:highlight w:val="none"/>
          <w:lang w:eastAsia="zh-CN"/>
        </w:rPr>
        <w:t xml:space="preserve">供应商</w:t>
      </w:r>
      <w:r>
        <w:rPr>
          <w:rFonts w:hint="eastAsia" w:ascii="宋体" w:hAnsi="宋体"/>
          <w:sz w:val="24"/>
          <w:highlight w:val="none"/>
        </w:rPr>
        <w:t xml:space="preserve">自行承担；</w:t>
      </w:r>
      <w:r>
        <w:rPr>
          <w:rFonts w:hint="eastAsia" w:ascii="宋体" w:hAnsi="宋体"/>
          <w:sz w:val="24"/>
          <w:highlight w:val="none"/>
          <w:lang w:eastAsia="zh-CN"/>
        </w:rPr>
        <w:t xml:space="preserve">响应文件</w:t>
      </w:r>
      <w:r>
        <w:rPr>
          <w:rFonts w:hint="eastAsia" w:ascii="宋体" w:hAnsi="宋体"/>
          <w:sz w:val="24"/>
          <w:highlight w:val="none"/>
        </w:rPr>
        <w:t xml:space="preserve">编排混乱、文字表达不清或上传资料内容模糊所引起的不利后果，由</w:t>
      </w:r>
      <w:r>
        <w:rPr>
          <w:rFonts w:hint="eastAsia" w:ascii="宋体" w:hAnsi="宋体"/>
          <w:sz w:val="24"/>
          <w:highlight w:val="none"/>
          <w:lang w:eastAsia="zh-CN"/>
        </w:rPr>
        <w:t xml:space="preserve">供应商</w:t>
      </w:r>
      <w:r>
        <w:rPr>
          <w:rFonts w:hint="eastAsia" w:ascii="宋体" w:hAnsi="宋体"/>
          <w:sz w:val="24"/>
          <w:highlight w:val="none"/>
        </w:rPr>
        <w:t xml:space="preserve">自行承担。</w:t>
      </w:r>
      <w:r/>
    </w:p>
    <w:p>
      <w:pPr>
        <w:ind w:left="1" w:firstLine="480"/>
        <w:spacing w:line="360" w:lineRule="auto"/>
        <w:rPr>
          <w:rFonts w:hint="eastAsia" w:ascii="宋体" w:hAnsi="宋体"/>
          <w:b/>
          <w:sz w:val="24"/>
          <w:highlight w:val="none"/>
        </w:rPr>
      </w:pPr>
      <w:r>
        <w:rPr>
          <w:rFonts w:hint="eastAsia" w:ascii="宋体" w:hAnsi="宋体"/>
          <w:sz w:val="24"/>
          <w:highlight w:val="none"/>
        </w:rPr>
        <w:t xml:space="preserve">11.4 </w:t>
      </w:r>
      <w:r>
        <w:rPr>
          <w:rFonts w:hint="eastAsia" w:ascii="宋体" w:hAnsi="宋体"/>
          <w:b/>
          <w:sz w:val="24"/>
          <w:highlight w:val="none"/>
          <w:lang w:eastAsia="zh-CN"/>
        </w:rPr>
        <w:t xml:space="preserve">供应商</w:t>
      </w:r>
      <w:r>
        <w:rPr>
          <w:rFonts w:hint="eastAsia" w:ascii="宋体" w:hAnsi="宋体"/>
          <w:b/>
          <w:sz w:val="24"/>
          <w:highlight w:val="none"/>
        </w:rPr>
        <w:t xml:space="preserve">必须保证</w:t>
      </w:r>
      <w:r>
        <w:rPr>
          <w:rFonts w:hint="eastAsia" w:ascii="宋体" w:hAnsi="宋体"/>
          <w:b/>
          <w:sz w:val="24"/>
          <w:highlight w:val="none"/>
          <w:lang w:eastAsia="zh-CN"/>
        </w:rPr>
        <w:t xml:space="preserve">响应文件</w:t>
      </w:r>
      <w:r>
        <w:rPr>
          <w:rFonts w:hint="eastAsia" w:ascii="宋体" w:hAnsi="宋体"/>
          <w:b/>
          <w:sz w:val="24"/>
          <w:highlight w:val="none"/>
        </w:rPr>
        <w:t xml:space="preserve">所提供的全部资料合法、真实、可靠。</w:t>
      </w:r>
      <w:r/>
    </w:p>
    <w:p>
      <w:pPr>
        <w:ind w:firstLine="446"/>
        <w:spacing w:before="240" w:after="240" w:line="360" w:lineRule="auto"/>
        <w:rPr>
          <w:rFonts w:hint="eastAsia" w:ascii="宋体" w:hAnsi="宋体"/>
          <w:color w:val="5b9bd5" w:themeColor="accent5"/>
          <w:sz w:val="24"/>
          <w:highlight w:val="none"/>
          <w14:textFill>
            <w14:solidFill>
              <w14:schemeClr w14:val="accent5"/>
            </w14:solidFill>
          </w14:textFill>
        </w:rPr>
      </w:pPr>
      <w:r>
        <w:rPr>
          <w:rFonts w:hint="eastAsia" w:ascii="宋体" w:hAnsi="宋体"/>
          <w:b/>
          <w:sz w:val="30"/>
          <w:highlight w:val="none"/>
        </w:rPr>
        <w:t xml:space="preserve">12．投标保证金</w:t>
      </w:r>
      <w:r/>
    </w:p>
    <w:p>
      <w:pPr>
        <w:ind w:left="1" w:firstLine="480"/>
        <w:spacing w:line="360" w:lineRule="auto"/>
        <w:rPr>
          <w:rFonts w:hint="eastAsia" w:ascii="宋体" w:hAnsi="宋体"/>
          <w:b/>
          <w:sz w:val="24"/>
          <w:highlight w:val="none"/>
        </w:rPr>
      </w:pPr>
      <w:r>
        <w:rPr>
          <w:rFonts w:hint="eastAsia" w:ascii="宋体" w:hAnsi="宋体"/>
          <w:sz w:val="24"/>
          <w:highlight w:val="none"/>
        </w:rPr>
        <w:t xml:space="preserve">12.1 本项目不收投标保证金。</w:t>
      </w:r>
      <w:r/>
    </w:p>
    <w:p>
      <w:pPr>
        <w:pStyle w:val="729"/>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13．投标有效期</w:t>
      </w:r>
      <w:r/>
    </w:p>
    <w:p>
      <w:pPr>
        <w:ind w:firstLine="480"/>
        <w:spacing w:line="360" w:lineRule="auto"/>
        <w:rPr>
          <w:rFonts w:hint="eastAsia" w:ascii="宋体" w:hAnsi="宋体"/>
          <w:sz w:val="24"/>
          <w:highlight w:val="none"/>
        </w:rPr>
      </w:pPr>
      <w:r>
        <w:rPr>
          <w:rFonts w:hint="eastAsia" w:ascii="宋体" w:hAnsi="宋体"/>
          <w:sz w:val="24"/>
          <w:highlight w:val="none"/>
        </w:rPr>
        <w:t xml:space="preserve">13.1 投标有效期为：</w:t>
      </w:r>
      <w:r>
        <w:rPr>
          <w:rFonts w:hint="eastAsia" w:ascii="宋体" w:hAnsi="宋体"/>
          <w:sz w:val="24"/>
          <w:highlight w:val="none"/>
          <w:lang w:eastAsia="zh-CN"/>
        </w:rPr>
        <w:t xml:space="preserve">响应文件</w:t>
      </w:r>
      <w:r>
        <w:rPr>
          <w:rFonts w:hint="eastAsia" w:ascii="宋体" w:hAnsi="宋体"/>
          <w:sz w:val="24"/>
          <w:highlight w:val="none"/>
        </w:rPr>
        <w:t xml:space="preserve">自</w:t>
      </w:r>
      <w:r>
        <w:rPr>
          <w:rFonts w:hint="eastAsia" w:ascii="宋体" w:hAnsi="宋体" w:cs="宋体"/>
          <w:sz w:val="24"/>
          <w:szCs w:val="28"/>
          <w:highlight w:val="none"/>
        </w:rPr>
        <w:t xml:space="preserve">提交</w:t>
      </w:r>
      <w:r>
        <w:rPr>
          <w:rFonts w:hint="eastAsia" w:ascii="宋体" w:hAnsi="宋体" w:cs="宋体"/>
          <w:sz w:val="24"/>
          <w:szCs w:val="28"/>
          <w:highlight w:val="none"/>
          <w:lang w:eastAsia="zh-CN"/>
        </w:rPr>
        <w:t xml:space="preserve">响应文件</w:t>
      </w:r>
      <w:r>
        <w:rPr>
          <w:rFonts w:hint="eastAsia" w:ascii="宋体" w:hAnsi="宋体" w:cs="宋体"/>
          <w:sz w:val="24"/>
          <w:szCs w:val="28"/>
          <w:highlight w:val="none"/>
        </w:rPr>
        <w:t xml:space="preserve">截止时间</w:t>
      </w:r>
      <w:r>
        <w:rPr>
          <w:rFonts w:hint="eastAsia" w:ascii="宋体" w:hAnsi="宋体"/>
          <w:sz w:val="24"/>
          <w:highlight w:val="none"/>
        </w:rPr>
        <w:t xml:space="preserve">之日起</w:t>
      </w:r>
      <w:r>
        <w:rPr>
          <w:rFonts w:hint="eastAsia" w:ascii="宋体" w:hAnsi="宋体"/>
          <w:b/>
          <w:sz w:val="24"/>
          <w:highlight w:val="none"/>
        </w:rPr>
        <w:t xml:space="preserve">90天</w:t>
      </w:r>
      <w:r>
        <w:rPr>
          <w:rFonts w:hint="eastAsia" w:ascii="宋体" w:hAnsi="宋体"/>
          <w:sz w:val="24"/>
          <w:highlight w:val="none"/>
        </w:rPr>
        <w:t xml:space="preserve">内有效。</w:t>
      </w:r>
      <w:r>
        <w:rPr>
          <w:rFonts w:hint="eastAsia" w:ascii="宋体" w:hAnsi="宋体"/>
          <w:sz w:val="24"/>
          <w:highlight w:val="none"/>
          <w:lang w:eastAsia="zh-CN"/>
        </w:rPr>
        <w:t xml:space="preserve">供应商</w:t>
      </w:r>
      <w:r>
        <w:rPr>
          <w:rFonts w:hint="eastAsia" w:ascii="宋体" w:hAnsi="宋体"/>
          <w:sz w:val="24"/>
          <w:highlight w:val="none"/>
        </w:rPr>
        <w:t xml:space="preserve">一旦获取了本</w:t>
      </w:r>
      <w:r>
        <w:rPr>
          <w:rFonts w:hint="eastAsia" w:ascii="宋体" w:hAnsi="宋体"/>
          <w:sz w:val="24"/>
          <w:highlight w:val="none"/>
          <w:lang w:eastAsia="zh-CN"/>
        </w:rPr>
        <w:t xml:space="preserve">采购文件</w:t>
      </w:r>
      <w:r>
        <w:rPr>
          <w:rFonts w:hint="eastAsia" w:ascii="宋体" w:hAnsi="宋体"/>
          <w:sz w:val="24"/>
          <w:highlight w:val="none"/>
        </w:rPr>
        <w:t xml:space="preserve">并参加投标，即被认为接受了投标有效期的约定。</w:t>
      </w:r>
      <w:r/>
    </w:p>
    <w:p>
      <w:pPr>
        <w:ind w:firstLine="480"/>
        <w:spacing w:line="360" w:lineRule="auto"/>
        <w:rPr>
          <w:rFonts w:hint="eastAsia" w:ascii="宋体" w:hAnsi="宋体"/>
          <w:sz w:val="24"/>
          <w:highlight w:val="none"/>
        </w:rPr>
      </w:pPr>
      <w:r>
        <w:rPr>
          <w:rFonts w:hint="eastAsia" w:ascii="宋体" w:hAnsi="宋体"/>
          <w:sz w:val="24"/>
          <w:highlight w:val="none"/>
        </w:rPr>
        <w:t xml:space="preserve">13.2 在特殊情况下，采购人于原投标有效期满之前，可向</w:t>
      </w:r>
      <w:r>
        <w:rPr>
          <w:rFonts w:hint="eastAsia" w:ascii="宋体" w:hAnsi="宋体"/>
          <w:sz w:val="24"/>
          <w:highlight w:val="none"/>
          <w:lang w:eastAsia="zh-CN"/>
        </w:rPr>
        <w:t xml:space="preserve">供应商</w:t>
      </w:r>
      <w:r>
        <w:rPr>
          <w:rFonts w:hint="eastAsia" w:ascii="宋体" w:hAnsi="宋体"/>
          <w:sz w:val="24"/>
          <w:highlight w:val="none"/>
        </w:rPr>
        <w:t xml:space="preserve">提出延长投标有效期的要求。这种要求与答复均应采用书面形式（如信件、传真或电报等）。</w:t>
      </w:r>
      <w:r>
        <w:rPr>
          <w:rFonts w:hint="eastAsia" w:ascii="宋体" w:hAnsi="宋体"/>
          <w:sz w:val="24"/>
          <w:highlight w:val="none"/>
          <w:lang w:eastAsia="zh-CN"/>
        </w:rPr>
        <w:t xml:space="preserve">供应商</w:t>
      </w:r>
      <w:r>
        <w:rPr>
          <w:rFonts w:hint="eastAsia" w:ascii="宋体" w:hAnsi="宋体"/>
          <w:sz w:val="24"/>
          <w:highlight w:val="none"/>
        </w:rPr>
        <w:t xml:space="preserve">可以拒绝采购人的这一要求而放弃投标。同意延长的</w:t>
      </w:r>
      <w:r>
        <w:rPr>
          <w:rFonts w:hint="eastAsia" w:ascii="宋体" w:hAnsi="宋体"/>
          <w:sz w:val="24"/>
          <w:highlight w:val="none"/>
          <w:lang w:eastAsia="zh-CN"/>
        </w:rPr>
        <w:t xml:space="preserve">供应商</w:t>
      </w:r>
      <w:r>
        <w:rPr>
          <w:rFonts w:hint="eastAsia" w:ascii="宋体" w:hAnsi="宋体"/>
          <w:sz w:val="24"/>
          <w:highlight w:val="none"/>
        </w:rPr>
        <w:t xml:space="preserve">既不能要求也不允许修改其</w:t>
      </w:r>
      <w:r>
        <w:rPr>
          <w:rFonts w:hint="eastAsia" w:ascii="宋体" w:hAnsi="宋体"/>
          <w:sz w:val="24"/>
          <w:highlight w:val="none"/>
          <w:lang w:eastAsia="zh-CN"/>
        </w:rPr>
        <w:t xml:space="preserve">响应文件</w:t>
      </w:r>
      <w:r>
        <w:rPr>
          <w:rFonts w:hint="eastAsia" w:ascii="宋体" w:hAnsi="宋体"/>
          <w:sz w:val="24"/>
          <w:highlight w:val="none"/>
        </w:rPr>
        <w:t xml:space="preserve">。</w:t>
      </w:r>
      <w:r/>
    </w:p>
    <w:p>
      <w:pPr>
        <w:ind w:firstLine="446"/>
        <w:spacing w:before="240" w:after="240" w:line="360" w:lineRule="auto"/>
        <w:rPr>
          <w:rFonts w:hint="eastAsia" w:ascii="宋体" w:hAnsi="宋体"/>
          <w:b/>
          <w:sz w:val="30"/>
          <w:highlight w:val="none"/>
        </w:rPr>
      </w:pPr>
      <w:r>
        <w:rPr>
          <w:rFonts w:hint="eastAsia" w:ascii="宋体" w:hAnsi="宋体"/>
          <w:b/>
          <w:sz w:val="30"/>
          <w:highlight w:val="none"/>
        </w:rPr>
        <w:t xml:space="preserve">14.</w:t>
      </w:r>
      <w:r>
        <w:rPr>
          <w:rFonts w:hint="eastAsia" w:ascii="宋体" w:hAnsi="宋体"/>
          <w:b/>
          <w:sz w:val="30"/>
          <w:highlight w:val="none"/>
          <w:lang w:eastAsia="zh-CN"/>
        </w:rPr>
        <w:t xml:space="preserve">响应文件</w:t>
      </w:r>
      <w:r>
        <w:rPr>
          <w:rFonts w:hint="eastAsia" w:ascii="宋体" w:hAnsi="宋体"/>
          <w:b/>
          <w:sz w:val="30"/>
          <w:highlight w:val="none"/>
        </w:rPr>
        <w:t xml:space="preserve">的式样和签署</w:t>
      </w:r>
      <w:r/>
    </w:p>
    <w:p>
      <w:pPr>
        <w:ind w:firstLine="420"/>
        <w:spacing w:line="360" w:lineRule="auto"/>
        <w:rPr>
          <w:rFonts w:hint="eastAsia" w:ascii="宋体" w:hAnsi="宋体"/>
          <w:sz w:val="24"/>
          <w:highlight w:val="none"/>
        </w:rPr>
      </w:pPr>
      <w:r>
        <w:rPr>
          <w:rFonts w:hint="eastAsia" w:ascii="宋体" w:hAnsi="宋体"/>
          <w:sz w:val="24"/>
          <w:highlight w:val="none"/>
        </w:rPr>
        <w:t xml:space="preserve">14.1 </w:t>
      </w:r>
      <w:r>
        <w:rPr>
          <w:rFonts w:hint="eastAsia" w:ascii="宋体" w:hAnsi="宋体"/>
          <w:sz w:val="24"/>
          <w:highlight w:val="none"/>
          <w:lang w:eastAsia="zh-CN"/>
        </w:rPr>
        <w:t xml:space="preserve">供应商</w:t>
      </w:r>
      <w:r>
        <w:rPr>
          <w:rFonts w:hint="eastAsia" w:ascii="宋体" w:hAnsi="宋体"/>
          <w:sz w:val="24"/>
          <w:highlight w:val="none"/>
        </w:rPr>
        <w:t xml:space="preserve">应通过响应文件制作软件使用数字认证证书对</w:t>
      </w:r>
      <w:r>
        <w:rPr>
          <w:rFonts w:hint="eastAsia" w:ascii="宋体" w:hAnsi="宋体"/>
          <w:sz w:val="24"/>
          <w:highlight w:val="none"/>
          <w:lang w:eastAsia="zh-CN"/>
        </w:rPr>
        <w:t xml:space="preserve">响应文件</w:t>
      </w:r>
      <w:r>
        <w:rPr>
          <w:rFonts w:hint="eastAsia" w:ascii="宋体" w:hAnsi="宋体"/>
          <w:sz w:val="24"/>
          <w:highlight w:val="none"/>
        </w:rPr>
        <w:t xml:space="preserve">进行合成、电子签章及加密打包。</w:t>
      </w:r>
      <w:r/>
    </w:p>
    <w:p>
      <w:pPr>
        <w:pStyle w:val="729"/>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15．</w:t>
      </w:r>
      <w:r>
        <w:rPr>
          <w:rFonts w:hint="eastAsia" w:ascii="宋体" w:hAnsi="宋体"/>
          <w:sz w:val="30"/>
          <w:highlight w:val="none"/>
          <w:lang w:eastAsia="zh-CN"/>
        </w:rPr>
        <w:t xml:space="preserve">响应文件</w:t>
      </w:r>
      <w:r>
        <w:rPr>
          <w:rFonts w:hint="eastAsia" w:ascii="宋体" w:hAnsi="宋体"/>
          <w:sz w:val="30"/>
          <w:highlight w:val="none"/>
        </w:rPr>
        <w:t xml:space="preserve">的提交</w:t>
      </w:r>
      <w:r/>
    </w:p>
    <w:p>
      <w:pPr>
        <w:ind w:left="1" w:firstLine="480"/>
        <w:spacing w:line="360" w:lineRule="auto"/>
        <w:rPr>
          <w:rFonts w:hint="eastAsia" w:ascii="宋体" w:hAnsi="宋体"/>
          <w:sz w:val="24"/>
          <w:highlight w:val="none"/>
        </w:rPr>
      </w:pPr>
      <w:r>
        <w:rPr>
          <w:rFonts w:hint="eastAsia" w:ascii="宋体" w:hAnsi="宋体"/>
          <w:sz w:val="24"/>
          <w:highlight w:val="none"/>
        </w:rPr>
        <w:t xml:space="preserve">15.1 </w:t>
      </w:r>
      <w:r>
        <w:rPr>
          <w:rFonts w:hint="eastAsia" w:ascii="宋体" w:hAnsi="宋体"/>
          <w:sz w:val="24"/>
          <w:highlight w:val="none"/>
          <w:lang w:eastAsia="zh-CN"/>
        </w:rPr>
        <w:t xml:space="preserve">响应文件</w:t>
      </w:r>
      <w:r>
        <w:rPr>
          <w:rFonts w:hint="eastAsia" w:ascii="宋体" w:hAnsi="宋体"/>
          <w:sz w:val="24"/>
          <w:highlight w:val="none"/>
        </w:rPr>
        <w:t xml:space="preserve">提交</w:t>
      </w:r>
      <w:r/>
    </w:p>
    <w:p>
      <w:pPr>
        <w:ind w:left="1" w:firstLine="480"/>
        <w:spacing w:line="360" w:lineRule="auto"/>
        <w:rPr>
          <w:rFonts w:hint="eastAsia" w:ascii="宋体" w:hAnsi="宋体"/>
          <w:b/>
          <w:sz w:val="24"/>
          <w:highlight w:val="none"/>
          <w:u w:val="single"/>
        </w:rPr>
      </w:pPr>
      <w:r>
        <w:rPr>
          <w:rFonts w:hint="eastAsia" w:ascii="宋体" w:hAnsi="宋体"/>
          <w:sz w:val="24"/>
          <w:highlight w:val="none"/>
        </w:rPr>
        <w:t xml:space="preserve">15.1.1 </w:t>
      </w:r>
      <w:r>
        <w:rPr>
          <w:rFonts w:hint="eastAsia" w:ascii="宋体" w:hAnsi="宋体"/>
          <w:sz w:val="24"/>
          <w:highlight w:val="none"/>
          <w:lang w:eastAsia="zh-CN"/>
        </w:rPr>
        <w:t xml:space="preserve">供应商</w:t>
      </w:r>
      <w:r>
        <w:rPr>
          <w:rFonts w:hint="eastAsia" w:ascii="宋体" w:hAnsi="宋体"/>
          <w:sz w:val="24"/>
          <w:highlight w:val="none"/>
        </w:rPr>
        <w:t xml:space="preserve">须在</w:t>
      </w:r>
      <w:r>
        <w:rPr>
          <w:rFonts w:hint="eastAsia" w:ascii="宋体" w:hAnsi="宋体"/>
          <w:sz w:val="24"/>
          <w:highlight w:val="none"/>
          <w:lang w:eastAsia="zh-CN"/>
        </w:rPr>
        <w:t xml:space="preserve">采购文件</w:t>
      </w:r>
      <w:r>
        <w:rPr>
          <w:rFonts w:hint="eastAsia" w:ascii="宋体" w:hAnsi="宋体"/>
          <w:sz w:val="24"/>
          <w:highlight w:val="none"/>
        </w:rPr>
        <w:t xml:space="preserve">规定的截止时间前，通过响应文件编制软件或登录电子交易平台在规定时间内完成提交，提交成功后系统将发送投标回执。</w:t>
      </w:r>
      <w:r>
        <w:rPr>
          <w:rFonts w:hint="eastAsia" w:ascii="宋体" w:hAnsi="宋体"/>
          <w:b/>
          <w:sz w:val="24"/>
          <w:highlight w:val="none"/>
          <w:u w:val="single"/>
        </w:rPr>
        <w:t xml:space="preserve">时间以电子交易平台时间为准。</w:t>
      </w:r>
      <w:r/>
    </w:p>
    <w:p>
      <w:pPr>
        <w:ind w:left="1" w:firstLine="480"/>
        <w:spacing w:line="360" w:lineRule="auto"/>
        <w:rPr>
          <w:rFonts w:hint="eastAsia" w:ascii="宋体" w:hAnsi="宋体"/>
          <w:b/>
          <w:sz w:val="24"/>
          <w:highlight w:val="none"/>
          <w:u w:val="single"/>
        </w:rPr>
      </w:pPr>
      <w:r>
        <w:rPr>
          <w:rFonts w:hint="eastAsia" w:ascii="宋体" w:hAnsi="宋体"/>
          <w:sz w:val="24"/>
          <w:highlight w:val="none"/>
        </w:rPr>
        <w:t xml:space="preserve">15.1.2 </w:t>
      </w:r>
      <w:r>
        <w:rPr>
          <w:rFonts w:hint="eastAsia" w:ascii="宋体" w:hAnsi="宋体"/>
          <w:b/>
          <w:sz w:val="24"/>
          <w:highlight w:val="none"/>
          <w:u w:val="single"/>
        </w:rPr>
        <w:t xml:space="preserve">截止时间以后提交的</w:t>
      </w:r>
      <w:r>
        <w:rPr>
          <w:rFonts w:hint="eastAsia" w:ascii="宋体" w:hAnsi="宋体"/>
          <w:b/>
          <w:sz w:val="24"/>
          <w:highlight w:val="none"/>
          <w:u w:val="single"/>
          <w:lang w:eastAsia="zh-CN"/>
        </w:rPr>
        <w:t xml:space="preserve">响应文件</w:t>
      </w:r>
      <w:r>
        <w:rPr>
          <w:rFonts w:hint="eastAsia" w:ascii="宋体" w:hAnsi="宋体"/>
          <w:b/>
          <w:sz w:val="24"/>
          <w:highlight w:val="none"/>
          <w:u w:val="single"/>
        </w:rPr>
        <w:t xml:space="preserve">，电子交易平台将拒绝接收。</w:t>
      </w:r>
      <w:r>
        <w:rPr>
          <w:rFonts w:hint="eastAsia" w:ascii="宋体" w:hAnsi="宋体"/>
          <w:b/>
          <w:sz w:val="24"/>
          <w:highlight w:val="none"/>
          <w:u w:val="single"/>
          <w:lang w:eastAsia="zh-CN"/>
        </w:rPr>
        <w:t xml:space="preserve">供应商</w:t>
      </w:r>
      <w:r>
        <w:rPr>
          <w:rFonts w:hint="eastAsia" w:ascii="宋体" w:hAnsi="宋体"/>
          <w:b/>
          <w:sz w:val="24"/>
          <w:highlight w:val="none"/>
          <w:u w:val="single"/>
        </w:rPr>
        <w:t xml:space="preserve">应充分考虑网络环境、网络带宽等风险因素。</w:t>
      </w:r>
      <w:r/>
    </w:p>
    <w:p>
      <w:pPr>
        <w:ind w:firstLine="480"/>
        <w:spacing w:line="360" w:lineRule="auto"/>
        <w:rPr>
          <w:rFonts w:hint="eastAsia" w:ascii="宋体" w:hAnsi="宋体"/>
          <w:b/>
          <w:sz w:val="24"/>
          <w:szCs w:val="20"/>
          <w:highlight w:val="none"/>
          <w:u w:val="single"/>
        </w:rPr>
      </w:pPr>
      <w:r>
        <w:rPr>
          <w:rFonts w:hint="eastAsia" w:ascii="宋体" w:hAnsi="宋体"/>
          <w:sz w:val="24"/>
          <w:highlight w:val="none"/>
        </w:rPr>
        <w:t xml:space="preserve">15.1.3 </w:t>
      </w:r>
      <w:r>
        <w:rPr>
          <w:rFonts w:hint="eastAsia" w:ascii="宋体" w:hAnsi="宋体"/>
          <w:b/>
          <w:sz w:val="24"/>
          <w:szCs w:val="20"/>
          <w:highlight w:val="none"/>
          <w:u w:val="single"/>
        </w:rPr>
        <w:t xml:space="preserve">提交</w:t>
      </w:r>
      <w:r>
        <w:rPr>
          <w:rFonts w:hint="eastAsia" w:ascii="宋体" w:hAnsi="宋体"/>
          <w:b/>
          <w:sz w:val="24"/>
          <w:szCs w:val="20"/>
          <w:highlight w:val="none"/>
          <w:u w:val="single"/>
          <w:lang w:eastAsia="zh-CN"/>
        </w:rPr>
        <w:t xml:space="preserve">响应文件</w:t>
      </w:r>
      <w:r>
        <w:rPr>
          <w:rFonts w:hint="eastAsia" w:ascii="宋体" w:hAnsi="宋体"/>
          <w:b/>
          <w:sz w:val="24"/>
          <w:szCs w:val="20"/>
          <w:highlight w:val="none"/>
          <w:u w:val="single"/>
        </w:rPr>
        <w:t xml:space="preserve">时，</w:t>
      </w:r>
      <w:r>
        <w:rPr>
          <w:rFonts w:hint="eastAsia" w:ascii="宋体" w:hAnsi="宋体"/>
          <w:b/>
          <w:sz w:val="24"/>
          <w:szCs w:val="20"/>
          <w:highlight w:val="none"/>
          <w:u w:val="single"/>
          <w:lang w:eastAsia="zh-CN"/>
        </w:rPr>
        <w:t xml:space="preserve">供应商</w:t>
      </w:r>
      <w:r>
        <w:rPr>
          <w:rFonts w:hint="eastAsia" w:ascii="宋体" w:hAnsi="宋体"/>
          <w:b/>
          <w:sz w:val="24"/>
          <w:szCs w:val="20"/>
          <w:highlight w:val="none"/>
          <w:u w:val="single"/>
        </w:rPr>
        <w:t xml:space="preserve">须使用制作该</w:t>
      </w:r>
      <w:r>
        <w:rPr>
          <w:rFonts w:hint="eastAsia" w:ascii="宋体" w:hAnsi="宋体"/>
          <w:b/>
          <w:sz w:val="24"/>
          <w:szCs w:val="20"/>
          <w:highlight w:val="none"/>
          <w:u w:val="single"/>
          <w:lang w:eastAsia="zh-CN"/>
        </w:rPr>
        <w:t xml:space="preserve">响应文件</w:t>
      </w:r>
      <w:r>
        <w:rPr>
          <w:rFonts w:hint="eastAsia" w:ascii="宋体" w:hAnsi="宋体"/>
          <w:b/>
          <w:sz w:val="24"/>
          <w:szCs w:val="20"/>
          <w:highlight w:val="none"/>
          <w:u w:val="single"/>
        </w:rPr>
        <w:t xml:space="preserve">的同一数字认证证书进行提交操作。</w:t>
      </w:r>
      <w:r/>
    </w:p>
    <w:p>
      <w:pPr>
        <w:ind w:firstLine="480"/>
        <w:spacing w:line="360" w:lineRule="auto"/>
        <w:rPr>
          <w:rFonts w:hint="eastAsia" w:ascii="宋体" w:hAnsi="宋体"/>
          <w:b/>
          <w:sz w:val="24"/>
          <w:highlight w:val="none"/>
          <w:u w:val="single"/>
        </w:rPr>
      </w:pPr>
      <w:r>
        <w:rPr>
          <w:rFonts w:hint="eastAsia" w:ascii="宋体" w:hAnsi="宋体"/>
          <w:sz w:val="24"/>
          <w:highlight w:val="none"/>
        </w:rPr>
        <w:t xml:space="preserve">15.1.4</w:t>
      </w:r>
      <w:r>
        <w:rPr>
          <w:rFonts w:hint="eastAsia" w:ascii="宋体" w:hAnsi="宋体"/>
          <w:b/>
          <w:sz w:val="24"/>
          <w:highlight w:val="none"/>
          <w:u w:val="single"/>
        </w:rPr>
        <w:t xml:space="preserve">提交完成后至解密前，</w:t>
      </w:r>
      <w:r>
        <w:rPr>
          <w:rFonts w:hint="eastAsia" w:ascii="宋体" w:hAnsi="宋体"/>
          <w:b/>
          <w:sz w:val="24"/>
          <w:szCs w:val="20"/>
          <w:highlight w:val="none"/>
          <w:u w:val="single"/>
          <w:lang w:eastAsia="zh-CN"/>
        </w:rPr>
        <w:t xml:space="preserve">供应商</w:t>
      </w:r>
      <w:r>
        <w:rPr>
          <w:rFonts w:hint="eastAsia" w:ascii="宋体" w:hAnsi="宋体"/>
          <w:b/>
          <w:sz w:val="24"/>
          <w:highlight w:val="none"/>
          <w:u w:val="single"/>
        </w:rPr>
        <w:t xml:space="preserve">不能对加密</w:t>
      </w:r>
      <w:r>
        <w:rPr>
          <w:rFonts w:hint="eastAsia" w:ascii="宋体" w:hAnsi="宋体"/>
          <w:b/>
          <w:sz w:val="24"/>
          <w:highlight w:val="none"/>
          <w:u w:val="single"/>
          <w:lang w:eastAsia="zh-CN"/>
        </w:rPr>
        <w:t xml:space="preserve">响应文件</w:t>
      </w:r>
      <w:r>
        <w:rPr>
          <w:rFonts w:hint="eastAsia" w:ascii="宋体" w:hAnsi="宋体"/>
          <w:b/>
          <w:sz w:val="24"/>
          <w:highlight w:val="none"/>
          <w:u w:val="single"/>
        </w:rPr>
        <w:t xml:space="preserve">时所使用的数字认证证书进行更新、续费，否则可能引起的</w:t>
      </w:r>
      <w:r>
        <w:rPr>
          <w:rFonts w:hint="eastAsia" w:ascii="宋体" w:hAnsi="宋体"/>
          <w:b/>
          <w:sz w:val="24"/>
          <w:highlight w:val="none"/>
          <w:u w:val="single"/>
          <w:lang w:eastAsia="zh-CN"/>
        </w:rPr>
        <w:t xml:space="preserve">响应文件</w:t>
      </w:r>
      <w:r>
        <w:rPr>
          <w:rFonts w:hint="eastAsia" w:ascii="宋体" w:hAnsi="宋体"/>
          <w:b/>
          <w:sz w:val="24"/>
          <w:highlight w:val="none"/>
          <w:u w:val="single"/>
        </w:rPr>
        <w:t xml:space="preserve">解密失败等相关后果由</w:t>
      </w:r>
      <w:r>
        <w:rPr>
          <w:rFonts w:hint="eastAsia" w:ascii="宋体" w:hAnsi="宋体"/>
          <w:b/>
          <w:sz w:val="24"/>
          <w:highlight w:val="none"/>
          <w:u w:val="single"/>
          <w:lang w:eastAsia="zh-CN"/>
        </w:rPr>
        <w:t xml:space="preserve">供应商</w:t>
      </w:r>
      <w:r>
        <w:rPr>
          <w:rFonts w:hint="eastAsia" w:ascii="宋体" w:hAnsi="宋体"/>
          <w:b/>
          <w:sz w:val="24"/>
          <w:highlight w:val="none"/>
          <w:u w:val="single"/>
        </w:rPr>
        <w:t xml:space="preserve">自行承担。</w:t>
      </w:r>
      <w:r/>
    </w:p>
    <w:p>
      <w:pPr>
        <w:ind w:firstLine="480"/>
        <w:spacing w:line="360" w:lineRule="auto"/>
        <w:rPr>
          <w:rFonts w:hint="eastAsia" w:ascii="宋体" w:hAnsi="宋体"/>
          <w:sz w:val="24"/>
          <w:highlight w:val="none"/>
        </w:rPr>
      </w:pPr>
      <w:r>
        <w:rPr>
          <w:rFonts w:hint="eastAsia" w:ascii="宋体" w:hAnsi="宋体"/>
          <w:sz w:val="24"/>
          <w:highlight w:val="none"/>
        </w:rPr>
        <w:t xml:space="preserve">15.1.5因不可抗力事件造成的</w:t>
      </w:r>
      <w:r>
        <w:rPr>
          <w:rFonts w:hint="eastAsia" w:ascii="宋体" w:hAnsi="宋体"/>
          <w:sz w:val="24"/>
          <w:highlight w:val="none"/>
          <w:lang w:eastAsia="zh-CN"/>
        </w:rPr>
        <w:t xml:space="preserve">响应文件</w:t>
      </w:r>
      <w:r>
        <w:rPr>
          <w:rFonts w:hint="eastAsia" w:ascii="宋体" w:hAnsi="宋体"/>
          <w:sz w:val="24"/>
          <w:highlight w:val="none"/>
        </w:rPr>
        <w:t xml:space="preserve">的损坏、丢失的，采购代理机构不承担责任。</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15.2 采购代理机构可以通过修改</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自行酌情延长提交截止时间，在此情况下，推迟的提交截止时间将在系统中以书面形式通知已获取</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的潜在</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，并在</w:t>
      </w:r>
      <w:r>
        <w:rPr>
          <w:rFonts w:hint="eastAsia" w:ascii="宋体" w:hAnsi="宋体"/>
          <w:b/>
          <w:sz w:val="24"/>
          <w:highlight w:val="none"/>
        </w:rPr>
        <w:t xml:space="preserve">原公告媒体</w:t>
      </w:r>
      <w:r>
        <w:rPr>
          <w:rFonts w:hint="eastAsia" w:ascii="宋体" w:hAnsi="宋体"/>
          <w:color w:val="000000"/>
          <w:sz w:val="24"/>
          <w:highlight w:val="none"/>
        </w:rPr>
        <w:t xml:space="preserve">上发布公告。</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应及时自行登录系统查看相应内容。</w:t>
      </w:r>
      <w:r/>
    </w:p>
    <w:p>
      <w:pPr>
        <w:pStyle w:val="729"/>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16．</w:t>
      </w:r>
      <w:r>
        <w:rPr>
          <w:rFonts w:hint="eastAsia" w:ascii="宋体" w:hAnsi="宋体"/>
          <w:sz w:val="30"/>
          <w:highlight w:val="none"/>
          <w:lang w:eastAsia="zh-CN"/>
        </w:rPr>
        <w:t xml:space="preserve">响应文件</w:t>
      </w:r>
      <w:r>
        <w:rPr>
          <w:rFonts w:hint="eastAsia" w:ascii="宋体" w:hAnsi="宋体"/>
          <w:sz w:val="30"/>
          <w:highlight w:val="none"/>
        </w:rPr>
        <w:t xml:space="preserve">的补充、修改或者撤回</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16.1 </w:t>
      </w:r>
      <w:r>
        <w:rPr>
          <w:rFonts w:ascii="宋体" w:hAnsi="宋体"/>
          <w:color w:val="000000"/>
          <w:sz w:val="24"/>
          <w:highlight w:val="none"/>
        </w:rPr>
        <w:t xml:space="preserve">在提交截止时间前</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可以对所</w:t>
      </w:r>
      <w:r>
        <w:rPr>
          <w:rFonts w:hint="eastAsia" w:ascii="宋体" w:hAnsi="宋体"/>
          <w:color w:val="000000"/>
          <w:sz w:val="24"/>
          <w:highlight w:val="none"/>
        </w:rPr>
        <w:t xml:space="preserve">提交</w:t>
      </w:r>
      <w:r>
        <w:rPr>
          <w:rFonts w:ascii="宋体" w:hAnsi="宋体"/>
          <w:color w:val="000000"/>
          <w:sz w:val="24"/>
          <w:highlight w:val="none"/>
        </w:rPr>
        <w:t xml:space="preserve">的</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进行</w:t>
      </w:r>
      <w:r>
        <w:rPr>
          <w:rFonts w:hint="eastAsia" w:ascii="宋体" w:hAnsi="宋体"/>
          <w:color w:val="000000"/>
          <w:sz w:val="24"/>
          <w:highlight w:val="none"/>
        </w:rPr>
        <w:t xml:space="preserve">补充、修改或者撤回</w:t>
      </w:r>
      <w:r>
        <w:rPr>
          <w:rFonts w:ascii="宋体" w:hAnsi="宋体"/>
          <w:color w:val="000000"/>
          <w:sz w:val="24"/>
          <w:highlight w:val="none"/>
        </w:rPr>
        <w:t xml:space="preserve">。</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16.2 </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在提交截止时间前需要对</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进行补充、修改的，应当使用响应文件制作软件重新制作并提交。</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16.3 在提交截止时间之后，</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不得对其</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作任何修改或撤回。</w:t>
      </w:r>
      <w:r/>
    </w:p>
    <w:p>
      <w:pPr>
        <w:pStyle w:val="729"/>
        <w:ind w:firstLine="480"/>
        <w:jc w:val="left"/>
        <w:keepLines w:val="0"/>
        <w:keepNext w:val="0"/>
        <w:spacing w:before="0" w:after="0" w:line="360" w:lineRule="auto"/>
        <w:rPr>
          <w:rFonts w:hint="eastAsia" w:ascii="宋体" w:hAnsi="宋体"/>
          <w:b w:val="0"/>
          <w:color w:val="000000"/>
          <w:sz w:val="24"/>
          <w:szCs w:val="24"/>
          <w:highlight w:val="none"/>
        </w:rPr>
      </w:pPr>
      <w:r>
        <w:rPr>
          <w:rFonts w:hint="eastAsia" w:ascii="宋体" w:hAnsi="宋体"/>
          <w:b w:val="0"/>
          <w:color w:val="000000"/>
          <w:sz w:val="24"/>
          <w:szCs w:val="24"/>
          <w:highlight w:val="none"/>
        </w:rPr>
        <w:t xml:space="preserve">16.4 在提交截止时间至</w:t>
      </w:r>
      <w:r>
        <w:rPr>
          <w:rFonts w:hint="eastAsia" w:ascii="宋体" w:hAnsi="宋体"/>
          <w:b w:val="0"/>
          <w:color w:val="000000"/>
          <w:sz w:val="24"/>
          <w:szCs w:val="24"/>
          <w:highlight w:val="none"/>
          <w:lang w:eastAsia="zh-CN"/>
        </w:rPr>
        <w:t xml:space="preserve">采购文件</w:t>
      </w:r>
      <w:r>
        <w:rPr>
          <w:rFonts w:hint="eastAsia" w:ascii="宋体" w:hAnsi="宋体"/>
          <w:b w:val="0"/>
          <w:color w:val="000000"/>
          <w:sz w:val="24"/>
          <w:szCs w:val="24"/>
          <w:highlight w:val="none"/>
        </w:rPr>
        <w:t xml:space="preserve">中规定的投标有效期满之间，</w:t>
      </w:r>
      <w:r>
        <w:rPr>
          <w:rFonts w:hint="eastAsia" w:ascii="宋体" w:hAnsi="宋体"/>
          <w:b w:val="0"/>
          <w:color w:val="000000"/>
          <w:sz w:val="24"/>
          <w:szCs w:val="24"/>
          <w:highlight w:val="none"/>
          <w:lang w:eastAsia="zh-CN"/>
        </w:rPr>
        <w:t xml:space="preserve">供应商</w:t>
      </w:r>
      <w:r>
        <w:rPr>
          <w:rFonts w:hint="eastAsia" w:ascii="宋体" w:hAnsi="宋体"/>
          <w:b w:val="0"/>
          <w:color w:val="000000"/>
          <w:sz w:val="24"/>
          <w:szCs w:val="24"/>
          <w:highlight w:val="none"/>
        </w:rPr>
        <w:t xml:space="preserve">不得撤回其投标。</w:t>
      </w:r>
      <w:r/>
    </w:p>
    <w:p>
      <w:pPr>
        <w:pStyle w:val="729"/>
        <w:ind w:firstLine="643"/>
        <w:jc w:val="center"/>
        <w:keepLines w:val="0"/>
        <w:keepNext w:val="0"/>
        <w:spacing w:before="200" w:after="200" w:line="360" w:lineRule="auto"/>
        <w:rPr>
          <w:rFonts w:hint="eastAsia" w:ascii="宋体" w:hAnsi="宋体"/>
          <w:szCs w:val="32"/>
          <w:highlight w:val="none"/>
        </w:rPr>
      </w:pPr>
      <w:r>
        <w:rPr>
          <w:rFonts w:hint="eastAsia" w:ascii="宋体" w:hAnsi="宋体"/>
          <w:szCs w:val="32"/>
          <w:highlight w:val="none"/>
        </w:rPr>
        <w:t xml:space="preserve">五、开标及评标</w:t>
      </w:r>
      <w:r/>
    </w:p>
    <w:p>
      <w:pPr>
        <w:pStyle w:val="729"/>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17．开标</w:t>
      </w:r>
      <w:r/>
    </w:p>
    <w:p>
      <w:pPr>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17.1 采购代理机构将按</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规定的时间、地点主持开标。 </w:t>
      </w:r>
      <w:r/>
    </w:p>
    <w:p>
      <w:pPr>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17.2 </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应当在开标前做好充分准备，使用制作该</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的同一数字认证证书准时参加开标。</w:t>
      </w:r>
      <w:r/>
    </w:p>
    <w:p>
      <w:pPr>
        <w:ind w:left="1"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17.3 </w:t>
      </w:r>
      <w:r>
        <w:rPr>
          <w:rFonts w:hint="eastAsia" w:ascii="宋体" w:hAnsi="宋体"/>
          <w:b/>
          <w:color w:val="000000"/>
          <w:sz w:val="24"/>
          <w:highlight w:val="none"/>
          <w:lang w:eastAsia="zh-CN"/>
        </w:rPr>
        <w:t xml:space="preserve">供应商</w:t>
      </w:r>
      <w:r>
        <w:rPr>
          <w:rFonts w:hint="eastAsia" w:ascii="宋体" w:hAnsi="宋体"/>
          <w:b/>
          <w:color w:val="000000"/>
          <w:sz w:val="24"/>
          <w:highlight w:val="none"/>
        </w:rPr>
        <w:t xml:space="preserve">不足3家，不进入解密程序。</w:t>
      </w:r>
      <w:r/>
    </w:p>
    <w:p>
      <w:pPr>
        <w:ind w:left="1" w:firstLine="480"/>
        <w:spacing w:line="360" w:lineRule="auto"/>
        <w:rPr>
          <w:rFonts w:hint="eastAsia" w:ascii="宋体" w:hAnsi="宋体"/>
          <w:sz w:val="24"/>
          <w:highlight w:val="none"/>
        </w:rPr>
      </w:pPr>
      <w:r>
        <w:rPr>
          <w:rFonts w:hint="eastAsia" w:ascii="宋体" w:hAnsi="宋体"/>
          <w:color w:val="000000"/>
          <w:sz w:val="24"/>
          <w:highlight w:val="none"/>
        </w:rPr>
        <w:t xml:space="preserve">17.4</w:t>
      </w:r>
      <w:r>
        <w:rPr>
          <w:rFonts w:hint="eastAsia" w:ascii="宋体" w:hAnsi="宋体"/>
          <w:sz w:val="24"/>
          <w:highlight w:val="none"/>
        </w:rPr>
        <w:t xml:space="preserve"> 开标时，采购代理机构将在系统内发出解密的指令，</w:t>
      </w:r>
      <w:r>
        <w:rPr>
          <w:rFonts w:hint="eastAsia" w:ascii="宋体" w:hAnsi="宋体"/>
          <w:sz w:val="24"/>
          <w:highlight w:val="none"/>
          <w:lang w:eastAsia="zh-CN"/>
        </w:rPr>
        <w:t xml:space="preserve">供应商</w:t>
      </w:r>
      <w:r>
        <w:rPr>
          <w:rFonts w:hint="eastAsia" w:ascii="宋体" w:hAnsi="宋体"/>
          <w:sz w:val="24"/>
          <w:highlight w:val="none"/>
        </w:rPr>
        <w:t xml:space="preserve">自行实施解密，限定在主持人发布解密指令后</w:t>
      </w:r>
      <w:r>
        <w:rPr>
          <w:rFonts w:hint="eastAsia" w:ascii="宋体" w:hAnsi="宋体"/>
          <w:color w:val="0000ff"/>
          <w:sz w:val="24"/>
          <w:highlight w:val="none"/>
          <w:u w:val="single"/>
        </w:rPr>
        <w:t xml:space="preserve">30</w:t>
      </w:r>
      <w:r>
        <w:rPr>
          <w:rFonts w:hint="eastAsia" w:ascii="宋体" w:hAnsi="宋体"/>
          <w:sz w:val="24"/>
          <w:highlight w:val="none"/>
        </w:rPr>
        <w:t xml:space="preserve">分钟内完成。解密时，</w:t>
      </w:r>
      <w:r>
        <w:rPr>
          <w:rFonts w:hint="eastAsia" w:ascii="宋体" w:hAnsi="宋体"/>
          <w:sz w:val="24"/>
          <w:highlight w:val="none"/>
          <w:lang w:eastAsia="zh-CN"/>
        </w:rPr>
        <w:t xml:space="preserve">供应商</w:t>
      </w:r>
      <w:r>
        <w:rPr>
          <w:rFonts w:hint="eastAsia" w:ascii="宋体" w:hAnsi="宋体"/>
          <w:sz w:val="24"/>
          <w:highlight w:val="none"/>
        </w:rPr>
        <w:t xml:space="preserve">必须使用与制作</w:t>
      </w:r>
      <w:r>
        <w:rPr>
          <w:rFonts w:hint="eastAsia" w:ascii="宋体" w:hAnsi="宋体"/>
          <w:sz w:val="24"/>
          <w:highlight w:val="none"/>
          <w:lang w:eastAsia="zh-CN"/>
        </w:rPr>
        <w:t xml:space="preserve">响应文件</w:t>
      </w:r>
      <w:r>
        <w:rPr>
          <w:rFonts w:hint="eastAsia" w:ascii="宋体" w:hAnsi="宋体"/>
          <w:sz w:val="24"/>
          <w:highlight w:val="none"/>
        </w:rPr>
        <w:t xml:space="preserve">时同一数字认证证书对</w:t>
      </w:r>
      <w:r>
        <w:rPr>
          <w:rFonts w:hint="eastAsia" w:ascii="宋体" w:hAnsi="宋体"/>
          <w:sz w:val="24"/>
          <w:highlight w:val="none"/>
          <w:lang w:eastAsia="zh-CN"/>
        </w:rPr>
        <w:t xml:space="preserve">响应文件</w:t>
      </w:r>
      <w:r>
        <w:rPr>
          <w:rFonts w:hint="eastAsia" w:ascii="宋体" w:hAnsi="宋体"/>
          <w:sz w:val="24"/>
          <w:highlight w:val="none"/>
        </w:rPr>
        <w:t xml:space="preserve">进行解密，否则解密将会失败。</w:t>
      </w:r>
      <w:r/>
    </w:p>
    <w:p>
      <w:pPr>
        <w:ind w:left="2" w:firstLine="480"/>
        <w:spacing w:line="360" w:lineRule="auto"/>
        <w:rPr>
          <w:rFonts w:hint="eastAsia" w:ascii="宋体" w:hAnsi="宋体"/>
          <w:sz w:val="24"/>
          <w:highlight w:val="none"/>
        </w:rPr>
      </w:pPr>
      <w:r>
        <w:rPr>
          <w:rFonts w:hint="eastAsia" w:ascii="宋体" w:hAnsi="宋体"/>
          <w:color w:val="000000"/>
          <w:sz w:val="24"/>
          <w:highlight w:val="none"/>
        </w:rPr>
        <w:t xml:space="preserve">17.</w:t>
      </w:r>
      <w:r>
        <w:rPr>
          <w:rFonts w:hint="eastAsia" w:ascii="宋体" w:hAnsi="宋体"/>
          <w:sz w:val="24"/>
          <w:highlight w:val="none"/>
        </w:rPr>
        <w:t xml:space="preserve">5 因</w:t>
      </w:r>
      <w:r>
        <w:rPr>
          <w:rFonts w:hint="eastAsia" w:ascii="宋体" w:hAnsi="宋体"/>
          <w:sz w:val="24"/>
          <w:highlight w:val="none"/>
          <w:lang w:eastAsia="zh-CN"/>
        </w:rPr>
        <w:t xml:space="preserve">供应商</w:t>
      </w:r>
      <w:r>
        <w:rPr>
          <w:rFonts w:hint="eastAsia" w:ascii="宋体" w:hAnsi="宋体"/>
          <w:sz w:val="24"/>
          <w:highlight w:val="none"/>
        </w:rPr>
        <w:t xml:space="preserve">原因造成</w:t>
      </w:r>
      <w:r>
        <w:rPr>
          <w:rFonts w:hint="eastAsia" w:ascii="宋体" w:hAnsi="宋体"/>
          <w:sz w:val="24"/>
          <w:highlight w:val="none"/>
          <w:lang w:eastAsia="zh-CN"/>
        </w:rPr>
        <w:t xml:space="preserve">响应文件</w:t>
      </w:r>
      <w:r>
        <w:rPr>
          <w:rFonts w:hint="eastAsia" w:ascii="宋体" w:hAnsi="宋体"/>
          <w:sz w:val="24"/>
          <w:highlight w:val="none"/>
        </w:rPr>
        <w:t xml:space="preserve">规定时间未解密或解密失败或无法正常打开</w:t>
      </w:r>
      <w:r>
        <w:rPr>
          <w:rFonts w:hint="eastAsia" w:ascii="宋体" w:hAnsi="宋体"/>
          <w:sz w:val="24"/>
          <w:highlight w:val="none"/>
          <w:lang w:eastAsia="zh-CN"/>
        </w:rPr>
        <w:t xml:space="preserve">响应文件</w:t>
      </w:r>
      <w:r>
        <w:rPr>
          <w:rFonts w:hint="eastAsia" w:ascii="宋体" w:hAnsi="宋体"/>
          <w:sz w:val="24"/>
          <w:highlight w:val="none"/>
        </w:rPr>
        <w:t xml:space="preserve">的，采购代理机构将拒绝其投标。部分</w:t>
      </w:r>
      <w:r>
        <w:rPr>
          <w:rFonts w:hint="eastAsia" w:ascii="宋体" w:hAnsi="宋体"/>
          <w:sz w:val="24"/>
          <w:highlight w:val="none"/>
          <w:lang w:eastAsia="zh-CN"/>
        </w:rPr>
        <w:t xml:space="preserve">供应商响应文件</w:t>
      </w:r>
      <w:r>
        <w:rPr>
          <w:rFonts w:hint="eastAsia" w:ascii="宋体" w:hAnsi="宋体"/>
          <w:sz w:val="24"/>
          <w:highlight w:val="none"/>
        </w:rPr>
        <w:t xml:space="preserve">未解密或解密失败的，程序可以继续进行。</w:t>
      </w:r>
      <w:r>
        <w:rPr>
          <w:rFonts w:hint="eastAsia" w:ascii="宋体" w:hAnsi="宋体"/>
          <w:b/>
          <w:sz w:val="24"/>
          <w:highlight w:val="none"/>
        </w:rPr>
        <w:t xml:space="preserve">若解密成功的</w:t>
      </w:r>
      <w:r>
        <w:rPr>
          <w:rFonts w:hint="eastAsia" w:ascii="宋体" w:hAnsi="宋体"/>
          <w:b/>
          <w:sz w:val="24"/>
          <w:highlight w:val="none"/>
          <w:lang w:eastAsia="zh-CN"/>
        </w:rPr>
        <w:t xml:space="preserve">供应商</w:t>
      </w:r>
      <w:r>
        <w:rPr>
          <w:rFonts w:hint="eastAsia" w:ascii="宋体" w:hAnsi="宋体"/>
          <w:b/>
          <w:sz w:val="24"/>
          <w:highlight w:val="none"/>
        </w:rPr>
        <w:t xml:space="preserve">不足三家，不进入后续程序。</w:t>
      </w:r>
      <w:r/>
    </w:p>
    <w:p>
      <w:pPr>
        <w:ind w:left="1" w:firstLine="480"/>
        <w:spacing w:line="360" w:lineRule="auto"/>
        <w:rPr>
          <w:rFonts w:hint="eastAsia" w:ascii="宋体" w:hAnsi="宋体"/>
          <w:sz w:val="24"/>
          <w:highlight w:val="none"/>
        </w:rPr>
      </w:pPr>
      <w:r>
        <w:rPr>
          <w:rFonts w:hint="eastAsia" w:ascii="宋体" w:hAnsi="宋体"/>
          <w:sz w:val="24"/>
          <w:highlight w:val="none"/>
        </w:rPr>
        <w:t xml:space="preserve">17.6本项目在限定的解密时间内，只要有任一家</w:t>
      </w:r>
      <w:r>
        <w:rPr>
          <w:rFonts w:hint="eastAsia" w:ascii="宋体" w:hAnsi="宋体"/>
          <w:sz w:val="24"/>
          <w:highlight w:val="none"/>
          <w:lang w:eastAsia="zh-CN"/>
        </w:rPr>
        <w:t xml:space="preserve">供应商</w:t>
      </w:r>
      <w:r>
        <w:rPr>
          <w:rFonts w:hint="eastAsia" w:ascii="宋体" w:hAnsi="宋体"/>
          <w:sz w:val="24"/>
          <w:highlight w:val="none"/>
        </w:rPr>
        <w:t xml:space="preserve">解密成功，即视为电子交易平台运行无故障。</w:t>
      </w:r>
      <w:r/>
    </w:p>
    <w:p>
      <w:pPr>
        <w:ind w:left="1" w:firstLine="480"/>
        <w:spacing w:line="360" w:lineRule="auto"/>
        <w:rPr>
          <w:rFonts w:hint="eastAsia" w:ascii="宋体" w:hAnsi="宋体"/>
          <w:color w:val="5b9bd5" w:themeColor="accent5"/>
          <w:sz w:val="24"/>
          <w:highlight w:val="none"/>
          <w14:textFill>
            <w14:solidFill>
              <w14:schemeClr w14:val="accent5"/>
            </w14:solidFill>
          </w14:textFill>
        </w:rPr>
      </w:pPr>
      <w:r>
        <w:rPr>
          <w:rFonts w:hint="eastAsia" w:ascii="宋体" w:hAnsi="宋体"/>
          <w:color w:val="000000"/>
          <w:sz w:val="24"/>
          <w:highlight w:val="none"/>
        </w:rPr>
        <w:t xml:space="preserve">17.7 </w:t>
      </w:r>
      <w:r>
        <w:rPr>
          <w:rFonts w:hint="eastAsia" w:ascii="宋体" w:hAnsi="宋体"/>
          <w:sz w:val="24"/>
          <w:highlight w:val="none"/>
        </w:rPr>
        <w:t xml:space="preserve">电子</w:t>
      </w:r>
      <w:r>
        <w:rPr>
          <w:rFonts w:hint="eastAsia" w:ascii="宋体" w:hAnsi="宋体"/>
          <w:sz w:val="24"/>
          <w:highlight w:val="none"/>
          <w:lang w:eastAsia="zh-CN"/>
        </w:rPr>
        <w:t xml:space="preserve">响应文件</w:t>
      </w:r>
      <w:r>
        <w:rPr>
          <w:rFonts w:hint="eastAsia" w:ascii="宋体" w:hAnsi="宋体"/>
          <w:sz w:val="24"/>
          <w:highlight w:val="none"/>
        </w:rPr>
        <w:t xml:space="preserve">解密全部完成后，按</w:t>
      </w:r>
      <w:r>
        <w:rPr>
          <w:rFonts w:hint="eastAsia" w:ascii="宋体" w:hAnsi="宋体"/>
          <w:b/>
          <w:sz w:val="24"/>
          <w:highlight w:val="none"/>
          <w:lang w:eastAsia="zh-CN"/>
        </w:rPr>
        <w:t xml:space="preserve">响应文件</w:t>
      </w:r>
      <w:r>
        <w:rPr>
          <w:rFonts w:hint="eastAsia" w:ascii="宋体" w:hAnsi="宋体"/>
          <w:b/>
          <w:sz w:val="24"/>
          <w:highlight w:val="none"/>
        </w:rPr>
        <w:t xml:space="preserve">解密成功顺序</w:t>
      </w:r>
      <w:r>
        <w:rPr>
          <w:rFonts w:hint="eastAsia" w:ascii="宋体" w:hAnsi="宋体"/>
          <w:sz w:val="24"/>
          <w:highlight w:val="none"/>
        </w:rPr>
        <w:t xml:space="preserve">向所有</w:t>
      </w:r>
      <w:r>
        <w:rPr>
          <w:rFonts w:hint="eastAsia" w:ascii="宋体" w:hAnsi="宋体"/>
          <w:sz w:val="24"/>
          <w:highlight w:val="none"/>
          <w:lang w:eastAsia="zh-CN"/>
        </w:rPr>
        <w:t xml:space="preserve">供应商</w:t>
      </w:r>
      <w:r>
        <w:rPr>
          <w:rFonts w:hint="eastAsia" w:ascii="宋体" w:hAnsi="宋体"/>
          <w:sz w:val="24"/>
          <w:highlight w:val="none"/>
        </w:rPr>
        <w:t xml:space="preserve">宣布</w:t>
      </w:r>
      <w:r>
        <w:rPr>
          <w:rFonts w:hint="eastAsia" w:ascii="宋体" w:hAnsi="宋体"/>
          <w:sz w:val="24"/>
          <w:highlight w:val="none"/>
          <w:lang w:eastAsia="zh-CN"/>
        </w:rPr>
        <w:t xml:space="preserve">供应商</w:t>
      </w:r>
      <w:r>
        <w:rPr>
          <w:rFonts w:hint="eastAsia" w:ascii="宋体" w:hAnsi="宋体"/>
          <w:sz w:val="24"/>
          <w:highlight w:val="none"/>
        </w:rPr>
        <w:t xml:space="preserve">名称、投标价格以及</w:t>
      </w:r>
      <w:r>
        <w:rPr>
          <w:rFonts w:hint="eastAsia" w:ascii="宋体" w:hAnsi="宋体"/>
          <w:sz w:val="24"/>
          <w:highlight w:val="none"/>
          <w:lang w:eastAsia="zh-CN"/>
        </w:rPr>
        <w:t xml:space="preserve">采购文件</w:t>
      </w:r>
      <w:r>
        <w:rPr>
          <w:rFonts w:hint="eastAsia" w:ascii="宋体" w:hAnsi="宋体"/>
          <w:sz w:val="24"/>
          <w:highlight w:val="none"/>
        </w:rPr>
        <w:t xml:space="preserve">规定的其他内容。</w:t>
      </w:r>
      <w:r/>
    </w:p>
    <w:p>
      <w:pPr>
        <w:ind w:left="1" w:firstLine="480"/>
        <w:spacing w:line="360" w:lineRule="auto"/>
        <w:rPr>
          <w:rFonts w:hint="eastAsia" w:ascii="宋体" w:hAnsi="宋体"/>
          <w:sz w:val="24"/>
          <w:highlight w:val="none"/>
        </w:rPr>
      </w:pPr>
      <w:r>
        <w:rPr>
          <w:rFonts w:hint="eastAsia" w:ascii="宋体" w:hAnsi="宋体"/>
          <w:color w:val="000000"/>
          <w:sz w:val="24"/>
          <w:highlight w:val="none"/>
        </w:rPr>
        <w:t xml:space="preserve">17.8 </w:t>
      </w:r>
      <w:r>
        <w:rPr>
          <w:rFonts w:hint="eastAsia" w:ascii="宋体" w:hAnsi="宋体"/>
          <w:sz w:val="24"/>
          <w:highlight w:val="none"/>
        </w:rPr>
        <w:t xml:space="preserve">电子交易平台自动记录开标过程，由参加开标的各</w:t>
      </w:r>
      <w:r>
        <w:rPr>
          <w:rFonts w:hint="eastAsia" w:ascii="宋体" w:hAnsi="宋体"/>
          <w:sz w:val="24"/>
          <w:highlight w:val="none"/>
          <w:lang w:eastAsia="zh-CN"/>
        </w:rPr>
        <w:t xml:space="preserve">供应商</w:t>
      </w:r>
      <w:r>
        <w:rPr>
          <w:rFonts w:hint="eastAsia" w:ascii="宋体" w:hAnsi="宋体"/>
          <w:sz w:val="24"/>
          <w:highlight w:val="none"/>
        </w:rPr>
        <w:t xml:space="preserve">代表和相关工作人员确认开标结果。</w:t>
      </w:r>
      <w:r/>
    </w:p>
    <w:p>
      <w:pPr>
        <w:ind w:left="1" w:firstLine="480"/>
        <w:spacing w:line="360" w:lineRule="auto"/>
        <w:rPr>
          <w:rFonts w:hint="eastAsia" w:ascii="宋体" w:hAnsi="宋体"/>
          <w:sz w:val="24"/>
          <w:highlight w:val="none"/>
        </w:rPr>
      </w:pPr>
      <w:r>
        <w:rPr>
          <w:rFonts w:hint="eastAsia" w:ascii="宋体" w:hAnsi="宋体"/>
          <w:color w:val="000000"/>
          <w:sz w:val="24"/>
          <w:highlight w:val="none"/>
        </w:rPr>
        <w:t xml:space="preserve">17.9</w:t>
      </w:r>
      <w:r>
        <w:rPr>
          <w:rFonts w:hint="eastAsia" w:ascii="宋体" w:hAnsi="宋体"/>
          <w:sz w:val="24"/>
          <w:highlight w:val="none"/>
        </w:rPr>
        <w:t xml:space="preserve"> </w:t>
      </w:r>
      <w:r>
        <w:rPr>
          <w:rFonts w:hint="eastAsia" w:ascii="宋体" w:hAnsi="宋体"/>
          <w:sz w:val="24"/>
          <w:highlight w:val="none"/>
          <w:lang w:eastAsia="zh-CN"/>
        </w:rPr>
        <w:t xml:space="preserve">供应商</w:t>
      </w:r>
      <w:r>
        <w:rPr>
          <w:rFonts w:hint="eastAsia" w:ascii="宋体" w:hAnsi="宋体"/>
          <w:sz w:val="24"/>
          <w:highlight w:val="none"/>
        </w:rPr>
        <w:t xml:space="preserve">代表如对开标过程和开标记录有疑义，以及认为采购人、采购代理机构相关工作人员有需要回避的情形的，应在主持人发布确认指令后3分钟内线上提出询问或者回避申请。采购人、采购代理机构将及时处理</w:t>
      </w:r>
      <w:r>
        <w:rPr>
          <w:rFonts w:hint="eastAsia" w:ascii="宋体" w:hAnsi="宋体"/>
          <w:sz w:val="24"/>
          <w:highlight w:val="none"/>
          <w:lang w:eastAsia="zh-CN"/>
        </w:rPr>
        <w:t xml:space="preserve">供应商</w:t>
      </w:r>
      <w:r>
        <w:rPr>
          <w:rFonts w:hint="eastAsia" w:ascii="宋体" w:hAnsi="宋体"/>
          <w:sz w:val="24"/>
          <w:highlight w:val="none"/>
        </w:rPr>
        <w:t xml:space="preserve">代表提出的询问或者回避申请。如在规定时间内未提出，视同认可开标结果。</w:t>
      </w:r>
      <w:r/>
    </w:p>
    <w:p>
      <w:pPr>
        <w:ind w:left="1" w:firstLine="480"/>
        <w:spacing w:line="360" w:lineRule="auto"/>
        <w:rPr>
          <w:rFonts w:hint="eastAsia" w:ascii="宋体" w:hAnsi="宋体"/>
          <w:sz w:val="24"/>
          <w:highlight w:val="none"/>
        </w:rPr>
      </w:pPr>
      <w:r>
        <w:rPr>
          <w:rFonts w:hint="eastAsia" w:ascii="宋体" w:hAnsi="宋体"/>
          <w:color w:val="000000"/>
          <w:sz w:val="24"/>
          <w:highlight w:val="none"/>
        </w:rPr>
        <w:t xml:space="preserve">17.10</w:t>
      </w:r>
      <w:r>
        <w:rPr>
          <w:rFonts w:hint="eastAsia" w:ascii="宋体" w:hAnsi="宋体"/>
          <w:sz w:val="24"/>
          <w:highlight w:val="none"/>
        </w:rPr>
        <w:t xml:space="preserve"> </w:t>
      </w:r>
      <w:r>
        <w:rPr>
          <w:rFonts w:hint="eastAsia" w:ascii="宋体" w:hAnsi="宋体"/>
          <w:sz w:val="24"/>
          <w:highlight w:val="none"/>
          <w:lang w:eastAsia="zh-CN"/>
        </w:rPr>
        <w:t xml:space="preserve">供应商</w:t>
      </w:r>
      <w:r>
        <w:rPr>
          <w:rFonts w:hint="eastAsia" w:ascii="宋体" w:hAnsi="宋体"/>
          <w:sz w:val="24"/>
          <w:highlight w:val="none"/>
        </w:rPr>
        <w:t xml:space="preserve">须配合开标工作，否则一切后果由</w:t>
      </w:r>
      <w:r>
        <w:rPr>
          <w:rFonts w:hint="eastAsia" w:ascii="宋体" w:hAnsi="宋体"/>
          <w:sz w:val="24"/>
          <w:highlight w:val="none"/>
          <w:lang w:eastAsia="zh-CN"/>
        </w:rPr>
        <w:t xml:space="preserve">供应商</w:t>
      </w:r>
      <w:r>
        <w:rPr>
          <w:rFonts w:hint="eastAsia" w:ascii="宋体" w:hAnsi="宋体"/>
          <w:sz w:val="24"/>
          <w:highlight w:val="none"/>
        </w:rPr>
        <w:t xml:space="preserve">自行承担。</w:t>
      </w:r>
      <w:r/>
    </w:p>
    <w:p>
      <w:pPr>
        <w:pStyle w:val="729"/>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18.</w:t>
      </w:r>
      <w:r>
        <w:rPr>
          <w:rFonts w:hint="eastAsia" w:ascii="宋体" w:hAnsi="宋体"/>
          <w:sz w:val="30"/>
          <w:highlight w:val="none"/>
          <w:lang w:eastAsia="zh-CN"/>
        </w:rPr>
        <w:t xml:space="preserve">供应商</w:t>
      </w:r>
      <w:r>
        <w:rPr>
          <w:rFonts w:hint="eastAsia" w:ascii="宋体" w:hAnsi="宋体"/>
          <w:sz w:val="30"/>
          <w:highlight w:val="none"/>
        </w:rPr>
        <w:t xml:space="preserve">资格审查</w:t>
      </w:r>
      <w:r/>
    </w:p>
    <w:p>
      <w:pPr>
        <w:pStyle w:val="739"/>
        <w:ind w:firstLine="480"/>
        <w:spacing w:line="360" w:lineRule="auto"/>
        <w:rPr>
          <w:rFonts w:hint="eastAsia" w:ascii="宋体" w:hAnsi="宋体"/>
          <w:b/>
          <w:color w:val="000000"/>
          <w:sz w:val="24"/>
          <w:highlight w:val="none"/>
        </w:rPr>
      </w:pPr>
      <w:r>
        <w:rPr>
          <w:rFonts w:hint="eastAsia" w:ascii="宋体" w:hAnsi="宋体"/>
          <w:color w:val="000000"/>
          <w:sz w:val="24"/>
          <w:highlight w:val="none"/>
        </w:rPr>
        <w:t xml:space="preserve">18.1 开标结束后，采购人或者采购代理机构将依法对</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的资格进行审查。</w:t>
      </w:r>
      <w:r>
        <w:rPr>
          <w:rFonts w:hint="eastAsia" w:ascii="宋体" w:hAnsi="宋体"/>
          <w:b/>
          <w:color w:val="000000"/>
          <w:sz w:val="24"/>
          <w:highlight w:val="none"/>
        </w:rPr>
        <w:t xml:space="preserve">合格</w:t>
      </w:r>
      <w:r>
        <w:rPr>
          <w:rFonts w:hint="eastAsia" w:ascii="宋体" w:hAnsi="宋体"/>
          <w:b/>
          <w:color w:val="000000"/>
          <w:sz w:val="24"/>
          <w:highlight w:val="none"/>
          <w:lang w:eastAsia="zh-CN"/>
        </w:rPr>
        <w:t xml:space="preserve">供应商</w:t>
      </w:r>
      <w:r>
        <w:rPr>
          <w:rFonts w:hint="eastAsia" w:ascii="宋体" w:hAnsi="宋体"/>
          <w:b/>
          <w:color w:val="000000"/>
          <w:sz w:val="24"/>
          <w:highlight w:val="none"/>
        </w:rPr>
        <w:t xml:space="preserve">不足3家的，不进入后续程序。</w:t>
      </w:r>
      <w:r/>
    </w:p>
    <w:p>
      <w:pPr>
        <w:pStyle w:val="729"/>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19．评标委员会组成</w:t>
      </w:r>
      <w:r/>
    </w:p>
    <w:p>
      <w:pPr>
        <w:ind w:firstLine="480"/>
        <w:spacing w:line="360" w:lineRule="auto"/>
        <w:rPr>
          <w:rFonts w:hint="eastAsia" w:ascii="宋体" w:hAnsi="宋体"/>
          <w:sz w:val="24"/>
          <w:highlight w:val="none"/>
        </w:rPr>
      </w:pPr>
      <w:r>
        <w:rPr>
          <w:rFonts w:hint="eastAsia" w:ascii="宋体" w:hAnsi="宋体"/>
          <w:sz w:val="24"/>
          <w:highlight w:val="none"/>
        </w:rPr>
        <w:t xml:space="preserve">19.1 评标委员会由采购人代表和评审专家组成，成员人数应当为5人以上单数，其中评审专家不得少于成员总数的三分之二。</w:t>
      </w:r>
      <w:r/>
    </w:p>
    <w:p>
      <w:pPr>
        <w:ind w:firstLine="480"/>
        <w:spacing w:line="360" w:lineRule="auto"/>
        <w:rPr>
          <w:rFonts w:hint="eastAsia" w:ascii="宋体" w:hAnsi="宋体"/>
          <w:sz w:val="24"/>
          <w:highlight w:val="none"/>
        </w:rPr>
      </w:pPr>
      <w:r>
        <w:rPr>
          <w:rFonts w:hint="eastAsia" w:ascii="宋体" w:hAnsi="宋体"/>
          <w:sz w:val="24"/>
          <w:highlight w:val="none"/>
        </w:rPr>
        <w:t xml:space="preserve">采购项目符合下列情形之一的，评标委员会成员人数应当为7人以上单数：</w:t>
      </w:r>
      <w:r/>
    </w:p>
    <w:p>
      <w:pPr>
        <w:ind w:firstLine="480"/>
        <w:spacing w:line="360" w:lineRule="auto"/>
        <w:rPr>
          <w:rFonts w:hint="eastAsia" w:ascii="宋体" w:hAnsi="宋体"/>
          <w:sz w:val="24"/>
          <w:highlight w:val="none"/>
        </w:rPr>
      </w:pPr>
      <w:r>
        <w:rPr>
          <w:rFonts w:hint="eastAsia" w:ascii="宋体" w:hAnsi="宋体"/>
          <w:sz w:val="24"/>
          <w:highlight w:val="none"/>
        </w:rPr>
        <w:t xml:space="preserve">（一）采购预算金额在1000万元以上；</w:t>
      </w:r>
      <w:r/>
    </w:p>
    <w:p>
      <w:pPr>
        <w:ind w:firstLine="480"/>
        <w:spacing w:line="360" w:lineRule="auto"/>
        <w:rPr>
          <w:rFonts w:hint="eastAsia" w:ascii="宋体" w:hAnsi="宋体"/>
          <w:sz w:val="24"/>
          <w:highlight w:val="none"/>
        </w:rPr>
      </w:pPr>
      <w:r>
        <w:rPr>
          <w:rFonts w:hint="eastAsia" w:ascii="宋体" w:hAnsi="宋体"/>
          <w:sz w:val="24"/>
          <w:highlight w:val="none"/>
        </w:rPr>
        <w:t xml:space="preserve">（二）技术复杂；</w:t>
      </w:r>
      <w:r/>
    </w:p>
    <w:p>
      <w:pPr>
        <w:ind w:firstLine="480"/>
        <w:spacing w:line="360" w:lineRule="auto"/>
        <w:rPr>
          <w:rFonts w:hint="eastAsia" w:ascii="宋体" w:hAnsi="宋体"/>
          <w:sz w:val="24"/>
          <w:highlight w:val="none"/>
        </w:rPr>
      </w:pPr>
      <w:r>
        <w:rPr>
          <w:rFonts w:hint="eastAsia" w:ascii="宋体" w:hAnsi="宋体"/>
          <w:sz w:val="24"/>
          <w:highlight w:val="none"/>
        </w:rPr>
        <w:t xml:space="preserve">（三）社会影响较大。</w:t>
      </w:r>
      <w:r/>
    </w:p>
    <w:p>
      <w:pPr>
        <w:ind w:firstLine="480"/>
        <w:spacing w:line="360" w:lineRule="auto"/>
        <w:rPr>
          <w:rFonts w:hint="eastAsia" w:ascii="宋体" w:hAnsi="宋体"/>
          <w:sz w:val="24"/>
          <w:highlight w:val="none"/>
        </w:rPr>
      </w:pPr>
      <w:r>
        <w:rPr>
          <w:rFonts w:hint="eastAsia" w:ascii="宋体" w:hAnsi="宋体"/>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color w:val="ff0000"/>
          <w:sz w:val="24"/>
          <w:highlight w:val="none"/>
        </w:rPr>
      </w:pPr>
      <w:r>
        <w:rPr>
          <w:rFonts w:hint="eastAsia" w:ascii="宋体" w:hAnsi="宋体"/>
          <w:sz w:val="24"/>
          <w:highlight w:val="none"/>
        </w:rPr>
        <w:t xml:space="preserve">评标委员会成员名单在评标结果公告前应当保密。</w:t>
      </w:r>
      <w:r/>
    </w:p>
    <w:p>
      <w:pPr>
        <w:pStyle w:val="729"/>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20.</w:t>
      </w:r>
      <w:r>
        <w:rPr>
          <w:rFonts w:hint="eastAsia" w:ascii="宋体" w:hAnsi="宋体"/>
          <w:sz w:val="30"/>
          <w:highlight w:val="none"/>
          <w:lang w:eastAsia="zh-CN"/>
        </w:rPr>
        <w:t xml:space="preserve">供应商</w:t>
      </w:r>
      <w:r>
        <w:rPr>
          <w:rFonts w:hint="eastAsia" w:ascii="宋体" w:hAnsi="宋体"/>
          <w:sz w:val="30"/>
          <w:highlight w:val="none"/>
        </w:rPr>
        <w:t xml:space="preserve">符合性审查</w:t>
      </w:r>
      <w:r/>
    </w:p>
    <w:p>
      <w:pPr>
        <w:pStyle w:val="739"/>
        <w:ind w:firstLine="480"/>
        <w:spacing w:line="360" w:lineRule="auto"/>
        <w:rPr>
          <w:rFonts w:hint="eastAsia" w:ascii="宋体" w:hAnsi="宋体"/>
          <w:b/>
          <w:sz w:val="24"/>
          <w:highlight w:val="none"/>
        </w:rPr>
      </w:pPr>
      <w:r>
        <w:rPr>
          <w:rFonts w:hint="eastAsia" w:ascii="宋体" w:hAnsi="宋体"/>
          <w:sz w:val="24"/>
          <w:highlight w:val="none"/>
        </w:rPr>
        <w:t xml:space="preserve">20.1 评标委员会将按照</w:t>
      </w:r>
      <w:r>
        <w:rPr>
          <w:rFonts w:hint="eastAsia" w:ascii="宋体" w:hAnsi="宋体"/>
          <w:sz w:val="24"/>
          <w:highlight w:val="none"/>
          <w:lang w:eastAsia="zh-CN"/>
        </w:rPr>
        <w:t xml:space="preserve">采购文件</w:t>
      </w:r>
      <w:r>
        <w:rPr>
          <w:rFonts w:hint="eastAsia" w:ascii="宋体" w:hAnsi="宋体"/>
          <w:sz w:val="24"/>
          <w:highlight w:val="none"/>
        </w:rPr>
        <w:t xml:space="preserve">第四部分“评标办法和标准”第7项规定对通过资格审查的</w:t>
      </w:r>
      <w:r>
        <w:rPr>
          <w:rFonts w:hint="eastAsia" w:ascii="宋体" w:hAnsi="宋体"/>
          <w:sz w:val="24"/>
          <w:highlight w:val="none"/>
          <w:lang w:eastAsia="zh-CN"/>
        </w:rPr>
        <w:t xml:space="preserve">供应商</w:t>
      </w:r>
      <w:r>
        <w:rPr>
          <w:rFonts w:hint="eastAsia" w:ascii="宋体" w:hAnsi="宋体"/>
          <w:sz w:val="24"/>
          <w:highlight w:val="none"/>
        </w:rPr>
        <w:t xml:space="preserve">的</w:t>
      </w:r>
      <w:r>
        <w:rPr>
          <w:rFonts w:hint="eastAsia" w:ascii="宋体" w:hAnsi="宋体"/>
          <w:sz w:val="24"/>
          <w:highlight w:val="none"/>
          <w:lang w:eastAsia="zh-CN"/>
        </w:rPr>
        <w:t xml:space="preserve">响应文件</w:t>
      </w:r>
      <w:r>
        <w:rPr>
          <w:rFonts w:hint="eastAsia" w:ascii="宋体" w:hAnsi="宋体"/>
          <w:sz w:val="24"/>
          <w:highlight w:val="none"/>
        </w:rPr>
        <w:t xml:space="preserve">进行符合性审查，以确定是否满足</w:t>
      </w:r>
      <w:r>
        <w:rPr>
          <w:rFonts w:hint="eastAsia" w:ascii="宋体" w:hAnsi="宋体"/>
          <w:sz w:val="24"/>
          <w:highlight w:val="none"/>
          <w:lang w:eastAsia="zh-CN"/>
        </w:rPr>
        <w:t xml:space="preserve">采购文件</w:t>
      </w:r>
      <w:r>
        <w:rPr>
          <w:rFonts w:hint="eastAsia" w:ascii="宋体" w:hAnsi="宋体"/>
          <w:sz w:val="24"/>
          <w:highlight w:val="none"/>
        </w:rPr>
        <w:t xml:space="preserve">的实质性要求。</w:t>
      </w:r>
      <w:r>
        <w:rPr>
          <w:rFonts w:hint="eastAsia" w:ascii="宋体" w:hAnsi="宋体"/>
          <w:b/>
          <w:sz w:val="24"/>
          <w:highlight w:val="none"/>
        </w:rPr>
        <w:t xml:space="preserve">符合性审查合格</w:t>
      </w:r>
      <w:r>
        <w:rPr>
          <w:rFonts w:hint="eastAsia" w:ascii="宋体" w:hAnsi="宋体"/>
          <w:b/>
          <w:sz w:val="24"/>
          <w:highlight w:val="none"/>
          <w:lang w:eastAsia="zh-CN"/>
        </w:rPr>
        <w:t xml:space="preserve">供应商</w:t>
      </w:r>
      <w:r>
        <w:rPr>
          <w:rFonts w:hint="eastAsia" w:ascii="宋体" w:hAnsi="宋体"/>
          <w:b/>
          <w:sz w:val="24"/>
          <w:highlight w:val="none"/>
        </w:rPr>
        <w:t xml:space="preserve">不足3家的，不进入详细评审环节。</w:t>
      </w:r>
      <w:r/>
    </w:p>
    <w:p>
      <w:pPr>
        <w:pStyle w:val="729"/>
        <w:ind w:firstLine="480"/>
        <w:keepLines w:val="0"/>
        <w:keepNext w:val="0"/>
        <w:spacing w:before="0" w:after="0" w:line="360" w:lineRule="auto"/>
        <w:rPr>
          <w:rFonts w:hint="eastAsia" w:ascii="宋体" w:hAnsi="宋体"/>
          <w:b w:val="0"/>
          <w:sz w:val="24"/>
          <w:szCs w:val="24"/>
          <w:highlight w:val="none"/>
        </w:rPr>
      </w:pPr>
      <w:r>
        <w:rPr>
          <w:rFonts w:hint="eastAsia" w:ascii="宋体" w:hAnsi="宋体"/>
          <w:b w:val="0"/>
          <w:sz w:val="24"/>
          <w:szCs w:val="24"/>
          <w:highlight w:val="none"/>
        </w:rPr>
        <w:t xml:space="preserve">20.2 </w:t>
      </w:r>
      <w:r>
        <w:rPr>
          <w:rFonts w:hint="eastAsia" w:ascii="宋体" w:hAnsi="宋体"/>
          <w:b w:val="0"/>
          <w:sz w:val="24"/>
          <w:szCs w:val="24"/>
          <w:highlight w:val="none"/>
          <w:lang w:eastAsia="zh-CN"/>
        </w:rPr>
        <w:t xml:space="preserve">响应文件</w:t>
      </w:r>
      <w:r>
        <w:rPr>
          <w:rFonts w:hint="eastAsia" w:ascii="宋体" w:hAnsi="宋体"/>
          <w:b w:val="0"/>
          <w:sz w:val="24"/>
          <w:szCs w:val="24"/>
          <w:highlight w:val="none"/>
        </w:rPr>
        <w:t xml:space="preserve">澄清</w:t>
      </w:r>
      <w:r/>
    </w:p>
    <w:p>
      <w:pPr>
        <w:ind w:firstLine="480"/>
        <w:spacing w:line="360" w:lineRule="auto"/>
        <w:rPr>
          <w:rFonts w:hint="eastAsia" w:ascii="宋体" w:hAnsi="宋体"/>
          <w:sz w:val="24"/>
          <w:highlight w:val="none"/>
        </w:rPr>
      </w:pPr>
      <w:r>
        <w:rPr>
          <w:rFonts w:hint="eastAsia" w:ascii="宋体" w:hAnsi="宋体"/>
          <w:sz w:val="24"/>
          <w:highlight w:val="none"/>
        </w:rPr>
        <w:t xml:space="preserve">20.2.1 </w:t>
      </w:r>
      <w:r>
        <w:rPr>
          <w:rFonts w:hint="eastAsia" w:ascii="宋体" w:hAnsi="宋体"/>
          <w:sz w:val="24"/>
          <w:highlight w:val="none"/>
          <w:lang w:eastAsia="zh-CN"/>
        </w:rPr>
        <w:t xml:space="preserve">供应商</w:t>
      </w:r>
      <w:r>
        <w:rPr>
          <w:rFonts w:hint="eastAsia" w:ascii="宋体" w:hAnsi="宋体"/>
          <w:sz w:val="24"/>
          <w:highlight w:val="none"/>
        </w:rPr>
        <w:t xml:space="preserve">应根据评标委员会要求以书面形式对相关问题进行澄清、说明或者补正，并加盖公章，或者由法定代表人或其授权的代表签字确认。</w:t>
      </w:r>
      <w:r>
        <w:rPr>
          <w:rFonts w:hint="eastAsia" w:ascii="宋体" w:hAnsi="宋体"/>
          <w:sz w:val="24"/>
          <w:highlight w:val="none"/>
          <w:lang w:eastAsia="zh-CN"/>
        </w:rPr>
        <w:t xml:space="preserve">供应商</w:t>
      </w:r>
      <w:r>
        <w:rPr>
          <w:rFonts w:hint="eastAsia" w:ascii="宋体" w:hAnsi="宋体"/>
          <w:sz w:val="24"/>
          <w:highlight w:val="none"/>
        </w:rPr>
        <w:t xml:space="preserve">的澄清、说明或者补正不得超出</w:t>
      </w:r>
      <w:r>
        <w:rPr>
          <w:rFonts w:hint="eastAsia" w:ascii="宋体" w:hAnsi="宋体"/>
          <w:sz w:val="24"/>
          <w:highlight w:val="none"/>
          <w:lang w:eastAsia="zh-CN"/>
        </w:rPr>
        <w:t xml:space="preserve">响应文件</w:t>
      </w:r>
      <w:r>
        <w:rPr>
          <w:rFonts w:hint="eastAsia" w:ascii="宋体" w:hAnsi="宋体"/>
          <w:sz w:val="24"/>
          <w:highlight w:val="none"/>
        </w:rPr>
        <w:t xml:space="preserve">的范围或者改变</w:t>
      </w:r>
      <w:r>
        <w:rPr>
          <w:rFonts w:hint="eastAsia" w:ascii="宋体" w:hAnsi="宋体"/>
          <w:sz w:val="24"/>
          <w:highlight w:val="none"/>
          <w:lang w:eastAsia="zh-CN"/>
        </w:rPr>
        <w:t xml:space="preserve">响应文件</w:t>
      </w:r>
      <w:r>
        <w:rPr>
          <w:rFonts w:hint="eastAsia" w:ascii="宋体" w:hAnsi="宋体"/>
          <w:sz w:val="24"/>
          <w:highlight w:val="none"/>
        </w:rPr>
        <w:t xml:space="preserve">的实质性内容。</w:t>
      </w:r>
      <w:r/>
    </w:p>
    <w:p>
      <w:pPr>
        <w:ind w:firstLine="480"/>
        <w:spacing w:line="360" w:lineRule="auto"/>
        <w:rPr>
          <w:rFonts w:hint="eastAsia" w:ascii="宋体" w:hAnsi="宋体"/>
          <w:sz w:val="24"/>
          <w:highlight w:val="none"/>
        </w:rPr>
      </w:pPr>
      <w:r>
        <w:rPr>
          <w:rFonts w:hint="eastAsia" w:ascii="宋体" w:hAnsi="宋体"/>
          <w:sz w:val="24"/>
          <w:highlight w:val="none"/>
        </w:rPr>
        <w:t xml:space="preserve">20.2.2</w:t>
      </w:r>
      <w:r>
        <w:rPr>
          <w:rFonts w:hint="eastAsia" w:ascii="宋体" w:hAnsi="宋体"/>
          <w:sz w:val="24"/>
          <w:highlight w:val="none"/>
          <w:lang w:eastAsia="zh-CN"/>
        </w:rPr>
        <w:t xml:space="preserve">供应商</w:t>
      </w:r>
      <w:r>
        <w:rPr>
          <w:rFonts w:hint="eastAsia" w:ascii="宋体" w:hAnsi="宋体"/>
          <w:sz w:val="24"/>
          <w:highlight w:val="none"/>
        </w:rPr>
        <w:t xml:space="preserve">的澄清应登录电子交易平台进入“澄清事项”模块进行。</w:t>
      </w:r>
      <w:r/>
    </w:p>
    <w:p>
      <w:pPr>
        <w:ind w:firstLine="480"/>
        <w:spacing w:line="360" w:lineRule="auto"/>
        <w:rPr>
          <w:rFonts w:hint="eastAsia" w:ascii="宋体" w:hAnsi="宋体"/>
          <w:b/>
          <w:sz w:val="24"/>
          <w:highlight w:val="none"/>
        </w:rPr>
      </w:pPr>
      <w:r>
        <w:rPr>
          <w:rFonts w:hint="eastAsia" w:ascii="宋体" w:hAnsi="宋体"/>
          <w:sz w:val="24"/>
          <w:highlight w:val="none"/>
        </w:rPr>
        <w:t xml:space="preserve">20.3 开标至评标结束期间，</w:t>
      </w:r>
      <w:r>
        <w:rPr>
          <w:rFonts w:hint="eastAsia" w:ascii="宋体" w:hAnsi="宋体"/>
          <w:sz w:val="24"/>
          <w:highlight w:val="none"/>
          <w:lang w:eastAsia="zh-CN"/>
        </w:rPr>
        <w:t xml:space="preserve">供应商</w:t>
      </w:r>
      <w:r>
        <w:rPr>
          <w:rFonts w:hint="eastAsia" w:ascii="宋体" w:hAnsi="宋体"/>
          <w:sz w:val="24"/>
          <w:highlight w:val="none"/>
        </w:rPr>
        <w:t xml:space="preserve">应保持系统在线，如因</w:t>
      </w:r>
      <w:r>
        <w:rPr>
          <w:rFonts w:hint="eastAsia" w:ascii="宋体" w:hAnsi="宋体"/>
          <w:b/>
          <w:bCs/>
          <w:sz w:val="24"/>
          <w:highlight w:val="none"/>
          <w:lang w:eastAsia="zh-CN"/>
        </w:rPr>
        <w:t xml:space="preserve">供应商</w:t>
      </w:r>
      <w:r>
        <w:rPr>
          <w:rFonts w:hint="eastAsia" w:ascii="宋体" w:hAnsi="宋体"/>
          <w:b/>
          <w:bCs/>
          <w:sz w:val="24"/>
          <w:highlight w:val="none"/>
        </w:rPr>
        <w:t xml:space="preserve">自身原因</w:t>
      </w:r>
      <w:r>
        <w:rPr>
          <w:rFonts w:hint="eastAsia" w:ascii="宋体" w:hAnsi="宋体"/>
          <w:b/>
          <w:sz w:val="24"/>
          <w:highlight w:val="none"/>
        </w:rPr>
        <w:t xml:space="preserve">未在规定时间内按评标委员会要求进行澄清、说明或者补正的，一切后果由</w:t>
      </w:r>
      <w:r>
        <w:rPr>
          <w:rFonts w:hint="eastAsia" w:ascii="宋体" w:hAnsi="宋体"/>
          <w:b/>
          <w:sz w:val="24"/>
          <w:highlight w:val="none"/>
          <w:lang w:eastAsia="zh-CN"/>
        </w:rPr>
        <w:t xml:space="preserve">供应商</w:t>
      </w:r>
      <w:r>
        <w:rPr>
          <w:rFonts w:hint="eastAsia" w:ascii="宋体" w:hAnsi="宋体"/>
          <w:b/>
          <w:sz w:val="24"/>
          <w:highlight w:val="none"/>
        </w:rPr>
        <w:t xml:space="preserve">自行承担。</w:t>
      </w:r>
      <w:r/>
    </w:p>
    <w:p>
      <w:pPr>
        <w:pStyle w:val="729"/>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21．无效投标的情形</w:t>
      </w:r>
      <w:r/>
    </w:p>
    <w:p>
      <w:pPr>
        <w:ind w:left="1" w:firstLine="480"/>
        <w:spacing w:line="360" w:lineRule="auto"/>
        <w:rPr>
          <w:rFonts w:hint="eastAsia" w:ascii="宋体" w:hAnsi="宋体"/>
          <w:sz w:val="24"/>
          <w:highlight w:val="none"/>
        </w:rPr>
      </w:pPr>
      <w:r>
        <w:rPr>
          <w:rFonts w:hint="eastAsia" w:ascii="宋体" w:hAnsi="宋体"/>
          <w:sz w:val="24"/>
          <w:highlight w:val="none"/>
        </w:rPr>
        <w:t xml:space="preserve">21.1 </w:t>
      </w:r>
      <w:r>
        <w:rPr>
          <w:rFonts w:hint="eastAsia" w:ascii="宋体" w:hAnsi="宋体"/>
          <w:sz w:val="24"/>
          <w:highlight w:val="none"/>
          <w:lang w:eastAsia="zh-CN"/>
        </w:rPr>
        <w:t xml:space="preserve">供应商</w:t>
      </w:r>
      <w:r>
        <w:rPr>
          <w:rFonts w:hint="eastAsia" w:ascii="宋体" w:hAnsi="宋体"/>
          <w:sz w:val="24"/>
          <w:highlight w:val="none"/>
        </w:rPr>
        <w:t xml:space="preserve">存在下列情况之一的，其投标无效：　</w:t>
      </w:r>
      <w:r/>
    </w:p>
    <w:p>
      <w:pPr>
        <w:ind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（1）</w:t>
      </w:r>
      <w:r>
        <w:rPr>
          <w:rFonts w:hint="eastAsia" w:ascii="宋体" w:hAnsi="宋体"/>
          <w:b/>
          <w:sz w:val="24"/>
          <w:highlight w:val="none"/>
          <w:u w:val="single"/>
          <w:lang w:eastAsia="zh-CN"/>
        </w:rPr>
        <w:t xml:space="preserve">响应文件</w:t>
      </w:r>
      <w:r>
        <w:rPr>
          <w:rFonts w:hint="eastAsia" w:ascii="宋体" w:hAnsi="宋体"/>
          <w:b/>
          <w:sz w:val="24"/>
          <w:highlight w:val="none"/>
          <w:u w:val="single"/>
        </w:rPr>
        <w:t xml:space="preserve">未按</w:t>
      </w:r>
      <w:r>
        <w:rPr>
          <w:rFonts w:hint="eastAsia" w:ascii="宋体" w:hAnsi="宋体"/>
          <w:b/>
          <w:sz w:val="24"/>
          <w:highlight w:val="none"/>
          <w:u w:val="single"/>
          <w:lang w:eastAsia="zh-CN"/>
        </w:rPr>
        <w:t xml:space="preserve">采购文件</w:t>
      </w:r>
      <w:r>
        <w:rPr>
          <w:rFonts w:hint="eastAsia" w:ascii="宋体" w:hAnsi="宋体"/>
          <w:b/>
          <w:sz w:val="24"/>
          <w:highlight w:val="none"/>
          <w:u w:val="single"/>
        </w:rPr>
        <w:t xml:space="preserve">要求进行有效签章的；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（2）报价超过</w:t>
      </w:r>
      <w:r>
        <w:rPr>
          <w:rFonts w:hint="eastAsia" w:ascii="宋体" w:hAnsi="宋体"/>
          <w:b/>
          <w:sz w:val="24"/>
          <w:highlight w:val="none"/>
          <w:u w:val="single"/>
          <w:lang w:eastAsia="zh-CN"/>
        </w:rPr>
        <w:t xml:space="preserve">采购文件</w:t>
      </w:r>
      <w:r>
        <w:rPr>
          <w:rFonts w:hint="eastAsia" w:ascii="宋体" w:hAnsi="宋体"/>
          <w:b/>
          <w:sz w:val="24"/>
          <w:highlight w:val="none"/>
          <w:u w:val="single"/>
        </w:rPr>
        <w:t xml:space="preserve">中规定的预算金额或最高限价的；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（3）</w:t>
      </w:r>
      <w:r>
        <w:rPr>
          <w:rFonts w:hint="eastAsia" w:ascii="宋体" w:hAnsi="宋体"/>
          <w:b/>
          <w:sz w:val="24"/>
          <w:highlight w:val="none"/>
          <w:u w:val="single"/>
          <w:lang w:eastAsia="zh-CN"/>
        </w:rPr>
        <w:t xml:space="preserve">响应文件</w:t>
      </w:r>
      <w:r>
        <w:rPr>
          <w:rFonts w:hint="eastAsia" w:ascii="宋体" w:hAnsi="宋体"/>
          <w:b/>
          <w:sz w:val="24"/>
          <w:highlight w:val="none"/>
          <w:u w:val="single"/>
        </w:rPr>
        <w:t xml:space="preserve">未通过资格性或符合性审查的；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（4）采购人拟采购的产品属于政府强制采购的节能产品品目清单范围的，</w:t>
      </w:r>
      <w:r>
        <w:rPr>
          <w:rFonts w:hint="eastAsia" w:ascii="宋体" w:hAnsi="宋体"/>
          <w:b/>
          <w:sz w:val="24"/>
          <w:highlight w:val="none"/>
          <w:u w:val="single"/>
          <w:lang w:eastAsia="zh-CN"/>
        </w:rPr>
        <w:t xml:space="preserve">供应商</w:t>
      </w:r>
      <w:r>
        <w:rPr>
          <w:rFonts w:hint="eastAsia" w:ascii="宋体" w:hAnsi="宋体"/>
          <w:b/>
          <w:sz w:val="24"/>
          <w:highlight w:val="none"/>
          <w:u w:val="single"/>
        </w:rPr>
        <w:t xml:space="preserve">未按</w:t>
      </w:r>
      <w:r>
        <w:rPr>
          <w:rFonts w:hint="eastAsia" w:ascii="宋体" w:hAnsi="宋体"/>
          <w:b/>
          <w:sz w:val="24"/>
          <w:highlight w:val="none"/>
          <w:u w:val="single"/>
          <w:lang w:eastAsia="zh-CN"/>
        </w:rPr>
        <w:t xml:space="preserve">采购文件</w:t>
      </w:r>
      <w:r>
        <w:rPr>
          <w:rFonts w:hint="eastAsia" w:ascii="宋体" w:hAnsi="宋体"/>
          <w:b/>
          <w:sz w:val="24"/>
          <w:highlight w:val="none"/>
          <w:u w:val="single"/>
        </w:rPr>
        <w:t xml:space="preserve">要求提供国家确定的认证机构出具的、处于有效期之内的节能产品认证证书的；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（5）</w:t>
      </w:r>
      <w:r>
        <w:rPr>
          <w:rFonts w:hint="eastAsia" w:ascii="宋体" w:hAnsi="宋体"/>
          <w:b/>
          <w:sz w:val="24"/>
          <w:highlight w:val="none"/>
          <w:u w:val="single"/>
          <w:lang w:eastAsia="zh-CN"/>
        </w:rPr>
        <w:t xml:space="preserve">响应文件</w:t>
      </w:r>
      <w:r>
        <w:rPr>
          <w:rFonts w:hint="eastAsia" w:ascii="宋体" w:hAnsi="宋体"/>
          <w:b/>
          <w:sz w:val="24"/>
          <w:highlight w:val="none"/>
          <w:u w:val="single"/>
        </w:rPr>
        <w:t xml:space="preserve">含有采购人不能接受的附加条件的;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6）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（7）</w:t>
      </w:r>
      <w:r>
        <w:rPr>
          <w:rFonts w:hint="eastAsia" w:ascii="宋体" w:hAnsi="宋体"/>
          <w:b/>
          <w:sz w:val="24"/>
          <w:highlight w:val="none"/>
          <w:u w:val="single"/>
          <w:lang w:eastAsia="zh-CN"/>
        </w:rPr>
        <w:t xml:space="preserve">供应商</w:t>
      </w:r>
      <w:r>
        <w:rPr>
          <w:rFonts w:hint="eastAsia" w:ascii="宋体" w:hAnsi="宋体"/>
          <w:b/>
          <w:sz w:val="24"/>
          <w:highlight w:val="none"/>
          <w:u w:val="single"/>
        </w:rPr>
        <w:t xml:space="preserve">对根据修正原则修正后的报价不确认的；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（8）</w:t>
      </w:r>
      <w:r>
        <w:rPr>
          <w:rFonts w:hint="eastAsia" w:ascii="宋体" w:hAnsi="宋体"/>
          <w:b/>
          <w:sz w:val="24"/>
          <w:highlight w:val="none"/>
          <w:u w:val="single"/>
          <w:lang w:eastAsia="zh-CN"/>
        </w:rPr>
        <w:t xml:space="preserve">响应文件</w:t>
      </w:r>
      <w:r>
        <w:rPr>
          <w:rFonts w:hint="eastAsia" w:ascii="宋体" w:hAnsi="宋体"/>
          <w:b/>
          <w:sz w:val="24"/>
          <w:highlight w:val="none"/>
          <w:u w:val="single"/>
        </w:rPr>
        <w:t xml:space="preserve">中提供了虚假或失实资料的；</w:t>
      </w:r>
      <w:r/>
    </w:p>
    <w:p>
      <w:pPr>
        <w:ind w:left="1" w:firstLine="482"/>
        <w:spacing w:line="360" w:lineRule="auto"/>
        <w:rPr>
          <w:rFonts w:hint="eastAsia" w:ascii="宋体" w:hAnsi="宋体"/>
          <w:b/>
          <w:bCs/>
          <w:sz w:val="24"/>
          <w:highlight w:val="none"/>
          <w:u w:val="single"/>
        </w:rPr>
      </w:pPr>
      <w:r>
        <w:rPr>
          <w:rFonts w:hint="eastAsia" w:ascii="宋体" w:hAnsi="宋体"/>
          <w:b/>
          <w:bCs/>
          <w:sz w:val="24"/>
          <w:highlight w:val="none"/>
          <w:u w:val="single"/>
        </w:rPr>
        <w:t xml:space="preserve">（9）不同</w:t>
      </w:r>
      <w:r>
        <w:rPr>
          <w:rFonts w:hint="eastAsia" w:ascii="宋体" w:hAnsi="宋体"/>
          <w:b/>
          <w:bCs/>
          <w:sz w:val="24"/>
          <w:highlight w:val="none"/>
          <w:u w:val="single"/>
          <w:lang w:eastAsia="zh-CN"/>
        </w:rPr>
        <w:t xml:space="preserve">供应商</w:t>
      </w:r>
      <w:r>
        <w:rPr>
          <w:rFonts w:hint="eastAsia" w:ascii="宋体" w:hAnsi="宋体"/>
          <w:b/>
          <w:bCs/>
          <w:sz w:val="24"/>
          <w:highlight w:val="none"/>
          <w:u w:val="single"/>
        </w:rPr>
        <w:t xml:space="preserve">的电子</w:t>
      </w:r>
      <w:r>
        <w:rPr>
          <w:rFonts w:hint="eastAsia" w:ascii="宋体" w:hAnsi="宋体"/>
          <w:b/>
          <w:bCs/>
          <w:sz w:val="24"/>
          <w:highlight w:val="none"/>
          <w:u w:val="single"/>
          <w:lang w:eastAsia="zh-CN"/>
        </w:rPr>
        <w:t xml:space="preserve">响应文件</w:t>
      </w:r>
      <w:r>
        <w:rPr>
          <w:rFonts w:hint="eastAsia" w:ascii="宋体" w:hAnsi="宋体"/>
          <w:b/>
          <w:bCs/>
          <w:sz w:val="24"/>
          <w:highlight w:val="none"/>
          <w:u w:val="single"/>
        </w:rPr>
        <w:t xml:space="preserve">出自同一台电脑；</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（10）</w:t>
      </w:r>
      <w:r>
        <w:rPr>
          <w:rFonts w:hint="eastAsia" w:ascii="宋体" w:hAnsi="宋体"/>
          <w:b/>
          <w:sz w:val="24"/>
          <w:highlight w:val="none"/>
          <w:u w:val="single"/>
          <w:lang w:eastAsia="zh-CN"/>
        </w:rPr>
        <w:t xml:space="preserve">供应商</w:t>
      </w:r>
      <w:r>
        <w:rPr>
          <w:rFonts w:hint="eastAsia" w:ascii="宋体" w:hAnsi="宋体"/>
          <w:b/>
          <w:sz w:val="24"/>
          <w:highlight w:val="none"/>
          <w:u w:val="single"/>
        </w:rPr>
        <w:t xml:space="preserve">存在串通投标情形的；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w:t>
      </w:r>
      <w:r>
        <w:rPr>
          <w:rFonts w:ascii="宋体" w:hAnsi="宋体"/>
          <w:b/>
          <w:sz w:val="24"/>
          <w:highlight w:val="none"/>
          <w:u w:val="single"/>
        </w:rPr>
        <w:t xml:space="preserve">1</w:t>
      </w:r>
      <w:r>
        <w:rPr>
          <w:rFonts w:hint="eastAsia" w:ascii="宋体" w:hAnsi="宋体"/>
          <w:b/>
          <w:sz w:val="24"/>
          <w:highlight w:val="none"/>
          <w:u w:val="single"/>
        </w:rPr>
        <w:t xml:space="preserve">1）为本项目提供整体设计、规范编制或者项目管理、监理、检测等服务的；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w:t>
      </w:r>
      <w:r>
        <w:rPr>
          <w:rFonts w:ascii="宋体" w:hAnsi="宋体"/>
          <w:b/>
          <w:sz w:val="24"/>
          <w:highlight w:val="none"/>
          <w:u w:val="single"/>
        </w:rPr>
        <w:t xml:space="preserve">1</w:t>
      </w:r>
      <w:r>
        <w:rPr>
          <w:rFonts w:hint="eastAsia" w:ascii="宋体" w:hAnsi="宋体"/>
          <w:b/>
          <w:sz w:val="24"/>
          <w:highlight w:val="none"/>
          <w:u w:val="single"/>
        </w:rPr>
        <w:t xml:space="preserve">2）不同</w:t>
      </w:r>
      <w:r>
        <w:rPr>
          <w:rFonts w:hint="eastAsia" w:ascii="宋体" w:hAnsi="宋体"/>
          <w:b/>
          <w:sz w:val="24"/>
          <w:highlight w:val="none"/>
          <w:u w:val="single"/>
          <w:lang w:eastAsia="zh-CN"/>
        </w:rPr>
        <w:t xml:space="preserve">供应商</w:t>
      </w:r>
      <w:r>
        <w:rPr>
          <w:rFonts w:hint="eastAsia" w:ascii="宋体" w:hAnsi="宋体"/>
          <w:b/>
          <w:sz w:val="24"/>
          <w:highlight w:val="none"/>
          <w:u w:val="single"/>
        </w:rPr>
        <w:t xml:space="preserve">的法定代表人或单位负责人为同一个人或者存在直接控股、管理关系的；</w:t>
      </w:r>
      <w:r/>
    </w:p>
    <w:p>
      <w:pPr>
        <w:ind w:left="1" w:firstLine="482"/>
        <w:spacing w:line="360" w:lineRule="auto"/>
        <w:rPr>
          <w:rFonts w:hint="eastAsia" w:ascii="宋体" w:hAnsi="宋体"/>
          <w:b/>
          <w:color w:val="000000"/>
          <w:sz w:val="24"/>
          <w:szCs w:val="22"/>
          <w:highlight w:val="none"/>
          <w:u w:val="single"/>
        </w:rPr>
      </w:pPr>
      <w:r>
        <w:rPr>
          <w:rFonts w:hint="eastAsia" w:ascii="宋体" w:hAnsi="宋体"/>
          <w:b/>
          <w:color w:val="000000"/>
          <w:sz w:val="24"/>
          <w:szCs w:val="22"/>
          <w:highlight w:val="none"/>
          <w:u w:val="single"/>
        </w:rPr>
        <w:t xml:space="preserve">（13）</w:t>
      </w:r>
      <w:r>
        <w:rPr>
          <w:rFonts w:hint="eastAsia" w:ascii="宋体" w:hAnsi="宋体"/>
          <w:b/>
          <w:color w:val="000000"/>
          <w:sz w:val="24"/>
          <w:szCs w:val="22"/>
          <w:highlight w:val="none"/>
          <w:u w:val="single"/>
          <w:lang w:eastAsia="zh-CN"/>
        </w:rPr>
        <w:t xml:space="preserve">供应商</w:t>
      </w:r>
      <w:r>
        <w:rPr>
          <w:rFonts w:hint="eastAsia" w:ascii="宋体" w:hAnsi="宋体"/>
          <w:b/>
          <w:color w:val="000000"/>
          <w:sz w:val="24"/>
          <w:szCs w:val="22"/>
          <w:highlight w:val="none"/>
          <w:u w:val="single"/>
        </w:rPr>
        <w:t xml:space="preserve">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hint="eastAsia" w:ascii="宋体" w:hAnsi="宋体"/>
          <w:b/>
          <w:color w:val="000000"/>
          <w:sz w:val="24"/>
          <w:szCs w:val="22"/>
          <w:highlight w:val="none"/>
          <w:u w:val="single"/>
        </w:rPr>
      </w:pPr>
      <w:r>
        <w:rPr>
          <w:rFonts w:hint="eastAsia" w:ascii="宋体" w:hAnsi="宋体"/>
          <w:b/>
          <w:color w:val="000000"/>
          <w:sz w:val="24"/>
          <w:szCs w:val="22"/>
          <w:highlight w:val="none"/>
          <w:u w:val="single"/>
        </w:rPr>
        <w:t xml:space="preserve">（14）技术部分负偏离程度过大或过多，经评委会认定影响采购人实际使用的； </w:t>
      </w:r>
      <w:r/>
    </w:p>
    <w:p>
      <w:pPr>
        <w:ind w:left="1" w:firstLine="482"/>
        <w:spacing w:line="360" w:lineRule="auto"/>
        <w:rPr>
          <w:rFonts w:hint="eastAsia" w:ascii="宋体" w:hAnsi="宋体"/>
          <w:b/>
          <w:color w:val="000000"/>
          <w:sz w:val="24"/>
          <w:szCs w:val="22"/>
          <w:highlight w:val="none"/>
          <w:u w:val="single"/>
        </w:rPr>
      </w:pPr>
      <w:r>
        <w:rPr>
          <w:rFonts w:hint="eastAsia" w:ascii="宋体" w:hAnsi="宋体"/>
          <w:b/>
          <w:color w:val="000000"/>
          <w:sz w:val="24"/>
          <w:szCs w:val="22"/>
          <w:highlight w:val="none"/>
          <w:u w:val="single"/>
        </w:rPr>
        <w:t xml:space="preserve">（15）</w:t>
      </w:r>
      <w:r>
        <w:rPr>
          <w:rFonts w:hint="eastAsia" w:ascii="宋体" w:hAnsi="宋体"/>
          <w:b/>
          <w:color w:val="000000"/>
          <w:sz w:val="24"/>
          <w:szCs w:val="22"/>
          <w:highlight w:val="none"/>
          <w:u w:val="single"/>
          <w:lang w:eastAsia="zh-CN"/>
        </w:rPr>
        <w:t xml:space="preserve">供应商</w:t>
      </w:r>
      <w:r>
        <w:rPr>
          <w:rFonts w:hint="eastAsia" w:ascii="宋体" w:hAnsi="宋体"/>
          <w:b/>
          <w:color w:val="000000"/>
          <w:sz w:val="24"/>
          <w:szCs w:val="22"/>
          <w:highlight w:val="none"/>
          <w:u w:val="single"/>
        </w:rPr>
        <w:t xml:space="preserve">在报价时采用选择性报价的； </w:t>
      </w:r>
      <w:r/>
    </w:p>
    <w:p>
      <w:pPr>
        <w:ind w:left="1" w:firstLine="482"/>
        <w:spacing w:line="360" w:lineRule="auto"/>
        <w:rPr>
          <w:rFonts w:hint="eastAsia" w:ascii="宋体" w:hAnsi="宋体"/>
          <w:b/>
          <w:color w:val="000000"/>
          <w:sz w:val="24"/>
          <w:szCs w:val="22"/>
          <w:highlight w:val="none"/>
          <w:u w:val="single"/>
        </w:rPr>
      </w:pPr>
      <w:r>
        <w:rPr>
          <w:rFonts w:hint="eastAsia" w:ascii="宋体" w:hAnsi="宋体"/>
          <w:b/>
          <w:color w:val="000000"/>
          <w:sz w:val="24"/>
          <w:szCs w:val="22"/>
          <w:highlight w:val="none"/>
          <w:u w:val="single"/>
        </w:rPr>
        <w:t xml:space="preserve">（16）《中小企业声明函》填写不实的。</w:t>
      </w:r>
      <w:r/>
    </w:p>
    <w:p>
      <w:pPr>
        <w:ind w:left="1" w:firstLine="482"/>
        <w:spacing w:line="360" w:lineRule="auto"/>
        <w:rPr>
          <w:rFonts w:hint="eastAsia" w:ascii="宋体" w:hAnsi="宋体"/>
          <w:b/>
          <w:color w:val="000000"/>
          <w:sz w:val="24"/>
          <w:szCs w:val="22"/>
          <w:highlight w:val="none"/>
          <w:u w:val="single"/>
        </w:rPr>
      </w:pPr>
      <w:r>
        <w:rPr>
          <w:rFonts w:hint="eastAsia" w:ascii="宋体" w:hAnsi="宋体"/>
          <w:b/>
          <w:color w:val="000000"/>
          <w:sz w:val="24"/>
          <w:szCs w:val="22"/>
          <w:highlight w:val="none"/>
          <w:u w:val="single"/>
        </w:rPr>
        <w:t xml:space="preserve">（17）如有委托代理人，未提供</w:t>
      </w:r>
      <w:r>
        <w:rPr>
          <w:rFonts w:hint="eastAsia" w:ascii="宋体" w:hAnsi="宋体"/>
          <w:b/>
          <w:color w:val="000000"/>
          <w:sz w:val="24"/>
          <w:szCs w:val="22"/>
          <w:highlight w:val="none"/>
          <w:u w:val="single"/>
          <w:lang w:eastAsia="zh-CN"/>
        </w:rPr>
        <w:t xml:space="preserve">供应商</w:t>
      </w:r>
      <w:r>
        <w:rPr>
          <w:rFonts w:hint="eastAsia" w:ascii="宋体" w:hAnsi="宋体"/>
          <w:b/>
          <w:color w:val="000000"/>
          <w:sz w:val="24"/>
          <w:szCs w:val="22"/>
          <w:highlight w:val="none"/>
          <w:u w:val="single"/>
        </w:rPr>
        <w:t xml:space="preserve">为其缴纳社保证明材料的； </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w:t>
      </w:r>
      <w:r>
        <w:rPr>
          <w:rFonts w:ascii="宋体" w:hAnsi="宋体"/>
          <w:b/>
          <w:sz w:val="24"/>
          <w:highlight w:val="none"/>
          <w:u w:val="single"/>
        </w:rPr>
        <w:t xml:space="preserve">1</w:t>
      </w:r>
      <w:r>
        <w:rPr>
          <w:rFonts w:hint="eastAsia" w:ascii="宋体" w:hAnsi="宋体"/>
          <w:b/>
          <w:sz w:val="24"/>
          <w:highlight w:val="none"/>
          <w:u w:val="single"/>
        </w:rPr>
        <w:t xml:space="preserve">8）</w:t>
      </w:r>
      <w:r>
        <w:rPr>
          <w:rFonts w:hint="eastAsia" w:ascii="宋体" w:hAnsi="宋体"/>
          <w:b/>
          <w:sz w:val="24"/>
          <w:highlight w:val="none"/>
          <w:u w:val="single"/>
          <w:lang w:eastAsia="zh-CN"/>
        </w:rPr>
        <w:t xml:space="preserve">响应文件</w:t>
      </w:r>
      <w:r>
        <w:rPr>
          <w:rFonts w:hint="eastAsia" w:ascii="宋体" w:hAnsi="宋体"/>
          <w:b/>
          <w:sz w:val="24"/>
          <w:highlight w:val="none"/>
          <w:u w:val="single"/>
        </w:rPr>
        <w:t xml:space="preserve">不满足</w:t>
      </w:r>
      <w:r>
        <w:rPr>
          <w:rFonts w:hint="eastAsia" w:ascii="宋体" w:hAnsi="宋体"/>
          <w:b/>
          <w:sz w:val="24"/>
          <w:highlight w:val="none"/>
          <w:u w:val="single"/>
          <w:lang w:eastAsia="zh-CN"/>
        </w:rPr>
        <w:t xml:space="preserve">采购文件</w:t>
      </w:r>
      <w:r>
        <w:rPr>
          <w:rFonts w:hint="eastAsia" w:ascii="宋体" w:hAnsi="宋体"/>
          <w:b/>
          <w:sz w:val="24"/>
          <w:highlight w:val="none"/>
          <w:u w:val="single"/>
        </w:rPr>
        <w:t xml:space="preserve">实质性要求的；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w:t>
      </w:r>
      <w:r>
        <w:rPr>
          <w:rFonts w:ascii="宋体" w:hAnsi="宋体"/>
          <w:b/>
          <w:sz w:val="24"/>
          <w:highlight w:val="none"/>
          <w:u w:val="single"/>
        </w:rPr>
        <w:t xml:space="preserve">1</w:t>
      </w:r>
      <w:r>
        <w:rPr>
          <w:rFonts w:hint="eastAsia" w:ascii="宋体" w:hAnsi="宋体"/>
          <w:b/>
          <w:sz w:val="24"/>
          <w:highlight w:val="none"/>
          <w:u w:val="single"/>
        </w:rPr>
        <w:t xml:space="preserve">9）法律、法规、规章（适用本市的）及省级以上规范性文件（适用本市的）规定的其他无效情形。</w:t>
      </w:r>
      <w:r/>
    </w:p>
    <w:p>
      <w:pPr>
        <w:pStyle w:val="729"/>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22. 串通投标的情形</w:t>
      </w:r>
      <w:r/>
    </w:p>
    <w:p>
      <w:pPr>
        <w:ind w:firstLine="480"/>
        <w:spacing w:line="360" w:lineRule="auto"/>
        <w:rPr>
          <w:rFonts w:hint="eastAsia" w:ascii="宋体" w:hAnsi="宋体"/>
          <w:sz w:val="24"/>
          <w:highlight w:val="none"/>
        </w:rPr>
      </w:pPr>
      <w:r>
        <w:rPr>
          <w:rFonts w:hint="eastAsia" w:ascii="宋体" w:hAnsi="宋体"/>
          <w:sz w:val="24"/>
          <w:highlight w:val="none"/>
        </w:rPr>
        <w:t xml:space="preserve">22.1 有下列情形之一的，视为</w:t>
      </w:r>
      <w:r>
        <w:rPr>
          <w:rFonts w:hint="eastAsia" w:ascii="宋体" w:hAnsi="宋体"/>
          <w:sz w:val="24"/>
          <w:highlight w:val="none"/>
          <w:lang w:eastAsia="zh-CN"/>
        </w:rPr>
        <w:t xml:space="preserve">供应商</w:t>
      </w:r>
      <w:r>
        <w:rPr>
          <w:rFonts w:hint="eastAsia" w:ascii="宋体" w:hAnsi="宋体"/>
          <w:sz w:val="24"/>
          <w:highlight w:val="none"/>
        </w:rPr>
        <w:t xml:space="preserve">串通投标，投标无效：</w:t>
      </w:r>
      <w:r/>
    </w:p>
    <w:p>
      <w:pPr>
        <w:ind w:firstLine="480"/>
        <w:spacing w:line="360" w:lineRule="auto"/>
        <w:rPr>
          <w:rFonts w:hint="eastAsia" w:ascii="宋体" w:hAnsi="宋体"/>
          <w:sz w:val="24"/>
          <w:highlight w:val="none"/>
        </w:rPr>
      </w:pPr>
      <w:r>
        <w:rPr>
          <w:rFonts w:hint="eastAsia" w:ascii="宋体" w:hAnsi="宋体"/>
          <w:sz w:val="24"/>
          <w:highlight w:val="none"/>
        </w:rPr>
        <w:t xml:space="preserve">（1）不同</w:t>
      </w:r>
      <w:r>
        <w:rPr>
          <w:rFonts w:hint="eastAsia" w:ascii="宋体" w:hAnsi="宋体"/>
          <w:sz w:val="24"/>
          <w:highlight w:val="none"/>
          <w:lang w:eastAsia="zh-CN"/>
        </w:rPr>
        <w:t xml:space="preserve">供应商</w:t>
      </w:r>
      <w:r>
        <w:rPr>
          <w:rFonts w:hint="eastAsia" w:ascii="宋体" w:hAnsi="宋体"/>
          <w:sz w:val="24"/>
          <w:highlight w:val="none"/>
        </w:rPr>
        <w:t xml:space="preserve">的</w:t>
      </w:r>
      <w:r>
        <w:rPr>
          <w:rFonts w:hint="eastAsia" w:ascii="宋体" w:hAnsi="宋体"/>
          <w:sz w:val="24"/>
          <w:highlight w:val="none"/>
          <w:lang w:eastAsia="zh-CN"/>
        </w:rPr>
        <w:t xml:space="preserve">响应文件</w:t>
      </w:r>
      <w:r>
        <w:rPr>
          <w:rFonts w:hint="eastAsia" w:ascii="宋体" w:hAnsi="宋体"/>
          <w:sz w:val="24"/>
          <w:highlight w:val="none"/>
        </w:rPr>
        <w:t xml:space="preserve">由同一单位或者个人编制；</w:t>
      </w:r>
      <w:r>
        <w:rPr>
          <w:rFonts w:ascii="宋体" w:hAnsi="宋体"/>
          <w:sz w:val="24"/>
          <w:highlight w:val="none"/>
        </w:rPr>
        <w:t xml:space="preserve"> </w:t>
      </w:r>
      <w:r/>
    </w:p>
    <w:p>
      <w:pPr>
        <w:ind w:firstLine="480"/>
        <w:spacing w:line="360" w:lineRule="auto"/>
        <w:rPr>
          <w:rFonts w:hint="eastAsia" w:ascii="宋体" w:hAnsi="宋体"/>
          <w:sz w:val="24"/>
          <w:highlight w:val="none"/>
        </w:rPr>
      </w:pPr>
      <w:r>
        <w:rPr>
          <w:rFonts w:hint="eastAsia" w:ascii="宋体" w:hAnsi="宋体"/>
          <w:sz w:val="24"/>
          <w:highlight w:val="none"/>
        </w:rPr>
        <w:t xml:space="preserve">（2）不同</w:t>
      </w:r>
      <w:r>
        <w:rPr>
          <w:rFonts w:hint="eastAsia" w:ascii="宋体" w:hAnsi="宋体"/>
          <w:sz w:val="24"/>
          <w:highlight w:val="none"/>
          <w:lang w:eastAsia="zh-CN"/>
        </w:rPr>
        <w:t xml:space="preserve">供应商</w:t>
      </w:r>
      <w:r>
        <w:rPr>
          <w:rFonts w:hint="eastAsia" w:ascii="宋体" w:hAnsi="宋体"/>
          <w:sz w:val="24"/>
          <w:highlight w:val="none"/>
        </w:rPr>
        <w:t xml:space="preserve">委托同一单位或者个人办理投标事宜；</w:t>
      </w:r>
      <w:r/>
    </w:p>
    <w:p>
      <w:pPr>
        <w:ind w:firstLine="480"/>
        <w:spacing w:line="360" w:lineRule="auto"/>
        <w:rPr>
          <w:rFonts w:hint="eastAsia" w:ascii="宋体" w:hAnsi="宋体"/>
          <w:sz w:val="24"/>
          <w:highlight w:val="none"/>
        </w:rPr>
      </w:pPr>
      <w:r>
        <w:rPr>
          <w:rFonts w:hint="eastAsia" w:ascii="宋体" w:hAnsi="宋体"/>
          <w:sz w:val="24"/>
          <w:highlight w:val="none"/>
        </w:rPr>
        <w:t xml:space="preserve">（3）不同</w:t>
      </w:r>
      <w:r>
        <w:rPr>
          <w:rFonts w:hint="eastAsia" w:ascii="宋体" w:hAnsi="宋体"/>
          <w:sz w:val="24"/>
          <w:highlight w:val="none"/>
          <w:lang w:eastAsia="zh-CN"/>
        </w:rPr>
        <w:t xml:space="preserve">供应商</w:t>
      </w:r>
      <w:r>
        <w:rPr>
          <w:rFonts w:hint="eastAsia" w:ascii="宋体" w:hAnsi="宋体"/>
          <w:sz w:val="24"/>
          <w:highlight w:val="none"/>
        </w:rPr>
        <w:t xml:space="preserve">的</w:t>
      </w:r>
      <w:r>
        <w:rPr>
          <w:rFonts w:hint="eastAsia" w:ascii="宋体" w:hAnsi="宋体"/>
          <w:sz w:val="24"/>
          <w:highlight w:val="none"/>
          <w:lang w:eastAsia="zh-CN"/>
        </w:rPr>
        <w:t xml:space="preserve">响应文件</w:t>
      </w:r>
      <w:r>
        <w:rPr>
          <w:rFonts w:hint="eastAsia" w:ascii="宋体" w:hAnsi="宋体"/>
          <w:sz w:val="24"/>
          <w:highlight w:val="none"/>
        </w:rPr>
        <w:t xml:space="preserve">载明的项目管理成员或者联系人员为同一人；</w:t>
      </w:r>
      <w:r/>
    </w:p>
    <w:p>
      <w:pPr>
        <w:ind w:firstLine="480"/>
        <w:spacing w:line="360" w:lineRule="auto"/>
        <w:rPr>
          <w:rFonts w:hint="eastAsia" w:ascii="宋体" w:hAnsi="宋体"/>
          <w:sz w:val="24"/>
          <w:highlight w:val="none"/>
        </w:rPr>
      </w:pPr>
      <w:r>
        <w:rPr>
          <w:rFonts w:hint="eastAsia" w:ascii="宋体" w:hAnsi="宋体"/>
          <w:sz w:val="24"/>
          <w:highlight w:val="none"/>
        </w:rPr>
        <w:t xml:space="preserve">（4）不同</w:t>
      </w:r>
      <w:r>
        <w:rPr>
          <w:rFonts w:hint="eastAsia" w:ascii="宋体" w:hAnsi="宋体"/>
          <w:sz w:val="24"/>
          <w:highlight w:val="none"/>
          <w:lang w:eastAsia="zh-CN"/>
        </w:rPr>
        <w:t xml:space="preserve">供应商</w:t>
      </w:r>
      <w:r>
        <w:rPr>
          <w:rFonts w:hint="eastAsia" w:ascii="宋体" w:hAnsi="宋体"/>
          <w:sz w:val="24"/>
          <w:highlight w:val="none"/>
        </w:rPr>
        <w:t xml:space="preserve">的</w:t>
      </w:r>
      <w:r>
        <w:rPr>
          <w:rFonts w:hint="eastAsia" w:ascii="宋体" w:hAnsi="宋体"/>
          <w:sz w:val="24"/>
          <w:highlight w:val="none"/>
          <w:lang w:eastAsia="zh-CN"/>
        </w:rPr>
        <w:t xml:space="preserve">响应文件</w:t>
      </w:r>
      <w:r>
        <w:rPr>
          <w:rFonts w:hint="eastAsia" w:ascii="宋体" w:hAnsi="宋体"/>
          <w:sz w:val="24"/>
          <w:highlight w:val="none"/>
        </w:rPr>
        <w:t xml:space="preserve">异常一致或者投标报价呈规律性差异；</w:t>
      </w:r>
      <w:r/>
    </w:p>
    <w:p>
      <w:pPr>
        <w:ind w:firstLine="480"/>
        <w:spacing w:line="360" w:lineRule="auto"/>
        <w:rPr>
          <w:rFonts w:hint="eastAsia" w:ascii="宋体" w:hAnsi="宋体"/>
          <w:highlight w:val="none"/>
        </w:rPr>
      </w:pPr>
      <w:r>
        <w:rPr>
          <w:rFonts w:hint="eastAsia" w:ascii="宋体" w:hAnsi="宋体"/>
          <w:sz w:val="24"/>
          <w:highlight w:val="none"/>
        </w:rPr>
        <w:t xml:space="preserve">（5）不同</w:t>
      </w:r>
      <w:r>
        <w:rPr>
          <w:rFonts w:hint="eastAsia" w:ascii="宋体" w:hAnsi="宋体"/>
          <w:sz w:val="24"/>
          <w:highlight w:val="none"/>
          <w:lang w:eastAsia="zh-CN"/>
        </w:rPr>
        <w:t xml:space="preserve">供应商</w:t>
      </w:r>
      <w:r>
        <w:rPr>
          <w:rFonts w:hint="eastAsia" w:ascii="宋体" w:hAnsi="宋体"/>
          <w:sz w:val="24"/>
          <w:highlight w:val="none"/>
        </w:rPr>
        <w:t xml:space="preserve">的</w:t>
      </w:r>
      <w:r>
        <w:rPr>
          <w:rFonts w:hint="eastAsia" w:ascii="宋体" w:hAnsi="宋体"/>
          <w:sz w:val="24"/>
          <w:highlight w:val="none"/>
          <w:lang w:eastAsia="zh-CN"/>
        </w:rPr>
        <w:t xml:space="preserve">响应文件</w:t>
      </w:r>
      <w:r>
        <w:rPr>
          <w:rFonts w:hint="eastAsia" w:ascii="宋体" w:hAnsi="宋体"/>
          <w:sz w:val="24"/>
          <w:highlight w:val="none"/>
        </w:rPr>
        <w:t xml:space="preserve">相互混装。</w:t>
      </w:r>
      <w:r/>
    </w:p>
    <w:p>
      <w:pPr>
        <w:pStyle w:val="729"/>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23.</w:t>
      </w:r>
      <w:r>
        <w:rPr>
          <w:rFonts w:hint="eastAsia" w:ascii="宋体" w:hAnsi="宋体"/>
          <w:sz w:val="30"/>
          <w:highlight w:val="none"/>
          <w:lang w:eastAsia="zh-CN"/>
        </w:rPr>
        <w:t xml:space="preserve">响应文件</w:t>
      </w:r>
      <w:r>
        <w:rPr>
          <w:rFonts w:hint="eastAsia" w:ascii="宋体" w:hAnsi="宋体"/>
          <w:sz w:val="30"/>
          <w:highlight w:val="none"/>
        </w:rPr>
        <w:t xml:space="preserve">详细评审</w:t>
      </w:r>
      <w:r/>
    </w:p>
    <w:p>
      <w:pPr>
        <w:pStyle w:val="739"/>
        <w:ind w:firstLine="480"/>
        <w:spacing w:line="360" w:lineRule="auto"/>
        <w:rPr>
          <w:rFonts w:hint="eastAsia" w:ascii="宋体" w:hAnsi="宋体"/>
          <w:highlight w:val="none"/>
        </w:rPr>
      </w:pPr>
      <w:r>
        <w:rPr>
          <w:rFonts w:hint="eastAsia" w:ascii="宋体" w:hAnsi="宋体"/>
          <w:sz w:val="24"/>
          <w:highlight w:val="none"/>
        </w:rPr>
        <w:t xml:space="preserve">23.1 评标委员会将按照</w:t>
      </w:r>
      <w:r>
        <w:rPr>
          <w:rFonts w:hint="eastAsia" w:ascii="宋体" w:hAnsi="宋体"/>
          <w:sz w:val="24"/>
          <w:highlight w:val="none"/>
          <w:lang w:eastAsia="zh-CN"/>
        </w:rPr>
        <w:t xml:space="preserve">采购文件</w:t>
      </w:r>
      <w:r>
        <w:rPr>
          <w:rFonts w:hint="eastAsia" w:ascii="宋体" w:hAnsi="宋体"/>
          <w:sz w:val="24"/>
          <w:highlight w:val="none"/>
        </w:rPr>
        <w:t xml:space="preserve">第五部分“评标办法和标准”第8项规定，对符合性审查合格的</w:t>
      </w:r>
      <w:r>
        <w:rPr>
          <w:rFonts w:hint="eastAsia" w:ascii="宋体" w:hAnsi="宋体"/>
          <w:sz w:val="24"/>
          <w:highlight w:val="none"/>
          <w:lang w:eastAsia="zh-CN"/>
        </w:rPr>
        <w:t xml:space="preserve">响应文件</w:t>
      </w:r>
      <w:r>
        <w:rPr>
          <w:rFonts w:hint="eastAsia" w:ascii="宋体" w:hAnsi="宋体"/>
          <w:sz w:val="24"/>
          <w:highlight w:val="none"/>
        </w:rPr>
        <w:t xml:space="preserve">进行商务、技术和价格评估，综合比较与评价。</w:t>
      </w:r>
      <w:r/>
    </w:p>
    <w:p>
      <w:pPr>
        <w:pStyle w:val="729"/>
        <w:ind w:firstLine="446"/>
        <w:keepLines w:val="0"/>
        <w:keepNext w:val="0"/>
        <w:spacing w:before="200" w:after="200" w:line="360" w:lineRule="auto"/>
        <w:rPr>
          <w:rFonts w:hint="eastAsia" w:ascii="宋体" w:hAnsi="宋体"/>
          <w:sz w:val="30"/>
          <w:szCs w:val="30"/>
          <w:highlight w:val="none"/>
        </w:rPr>
      </w:pPr>
      <w:r>
        <w:rPr>
          <w:rFonts w:hint="eastAsia" w:ascii="宋体" w:hAnsi="宋体"/>
          <w:sz w:val="30"/>
          <w:szCs w:val="30"/>
          <w:highlight w:val="none"/>
        </w:rPr>
        <w:t xml:space="preserve">24.评标过程的保密</w:t>
      </w:r>
      <w:r/>
    </w:p>
    <w:p>
      <w:pPr>
        <w:ind w:left="1" w:firstLine="480"/>
        <w:spacing w:line="360" w:lineRule="auto"/>
        <w:rPr>
          <w:rFonts w:hint="eastAsia" w:ascii="宋体" w:hAnsi="宋体"/>
          <w:sz w:val="24"/>
          <w:highlight w:val="none"/>
        </w:rPr>
      </w:pPr>
      <w:r>
        <w:rPr>
          <w:rFonts w:hint="eastAsia" w:ascii="宋体" w:hAnsi="宋体"/>
          <w:sz w:val="24"/>
          <w:highlight w:val="none"/>
        </w:rPr>
        <w:t xml:space="preserve">24.1 在评标过程中，如果</w:t>
      </w:r>
      <w:r>
        <w:rPr>
          <w:rFonts w:hint="eastAsia" w:ascii="宋体" w:hAnsi="宋体"/>
          <w:sz w:val="24"/>
          <w:highlight w:val="none"/>
          <w:lang w:eastAsia="zh-CN"/>
        </w:rPr>
        <w:t xml:space="preserve">供应商</w:t>
      </w:r>
      <w:r>
        <w:rPr>
          <w:rFonts w:hint="eastAsia" w:ascii="宋体" w:hAnsi="宋体"/>
          <w:sz w:val="24"/>
          <w:highlight w:val="none"/>
        </w:rPr>
        <w:t xml:space="preserve">试图在</w:t>
      </w:r>
      <w:r>
        <w:rPr>
          <w:rFonts w:hint="eastAsia" w:ascii="宋体" w:hAnsi="宋体"/>
          <w:sz w:val="24"/>
          <w:highlight w:val="none"/>
          <w:lang w:eastAsia="zh-CN"/>
        </w:rPr>
        <w:t xml:space="preserve">响应文件</w:t>
      </w:r>
      <w:r>
        <w:rPr>
          <w:rFonts w:hint="eastAsia" w:ascii="宋体" w:hAnsi="宋体"/>
          <w:sz w:val="24"/>
          <w:highlight w:val="none"/>
        </w:rPr>
        <w:t xml:space="preserve">审查、澄清、比较及授标建议等方面向采购人、采购代理机构或参加评标的人员施加任何影响，都将会导致其投标无效。</w:t>
      </w:r>
      <w:r/>
    </w:p>
    <w:p>
      <w:pPr>
        <w:ind w:left="1" w:firstLine="480"/>
        <w:spacing w:line="360" w:lineRule="auto"/>
        <w:rPr>
          <w:rFonts w:hint="eastAsia" w:ascii="宋体" w:hAnsi="宋体"/>
          <w:sz w:val="24"/>
          <w:highlight w:val="none"/>
          <w:u w:val="single"/>
        </w:rPr>
      </w:pPr>
      <w:r>
        <w:rPr>
          <w:rFonts w:hint="eastAsia" w:ascii="宋体" w:hAnsi="宋体"/>
          <w:sz w:val="24"/>
          <w:highlight w:val="none"/>
        </w:rPr>
        <w:t xml:space="preserve">24.2 </w:t>
      </w:r>
      <w:r>
        <w:rPr>
          <w:rFonts w:hint="eastAsia" w:ascii="宋体" w:hAnsi="宋体"/>
          <w:b/>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29"/>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25．废标的情形</w:t>
      </w:r>
      <w:r/>
    </w:p>
    <w:p>
      <w:pPr>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25.1 出现下列情形之一的，将予废标：</w:t>
      </w:r>
      <w:r/>
    </w:p>
    <w:p>
      <w:pPr>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（1）符合专业条件的供应商或者对</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作实质响应的供应商不足三家的；  </w:t>
      </w:r>
      <w:r/>
    </w:p>
    <w:p>
      <w:pPr>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（2）出现影响采购公正的违法、违规行为的；  </w:t>
      </w:r>
      <w:r/>
    </w:p>
    <w:p>
      <w:pPr>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的报价均超过了采购预算，采购人不能支付的；</w:t>
      </w:r>
      <w:r/>
    </w:p>
    <w:p>
      <w:pPr>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（4）因重大变故，采购任务取消的； </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废标后，采购人应当将废标理由通知所有</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w:t>
      </w:r>
      <w:r/>
    </w:p>
    <w:p>
      <w:pPr>
        <w:pStyle w:val="729"/>
        <w:jc w:val="center"/>
        <w:keepLines w:val="0"/>
        <w:keepNext w:val="0"/>
        <w:spacing w:before="200" w:after="200" w:line="360" w:lineRule="auto"/>
        <w:rPr>
          <w:rFonts w:hint="eastAsia" w:ascii="宋体" w:hAnsi="宋体"/>
          <w:highlight w:val="none"/>
        </w:rPr>
      </w:pPr>
      <w:r>
        <w:rPr>
          <w:rFonts w:hint="eastAsia" w:ascii="宋体" w:hAnsi="宋体"/>
          <w:highlight w:val="none"/>
        </w:rPr>
        <w:t xml:space="preserve">六、确定结果</w:t>
      </w:r>
      <w:r/>
    </w:p>
    <w:p>
      <w:pPr>
        <w:pStyle w:val="729"/>
        <w:ind w:firstLine="446"/>
        <w:keepLines w:val="0"/>
        <w:keepNext w:val="0"/>
        <w:spacing w:before="200" w:after="200" w:line="360" w:lineRule="auto"/>
        <w:rPr>
          <w:rFonts w:hint="eastAsia" w:ascii="宋体" w:hAnsi="宋体"/>
          <w:sz w:val="30"/>
          <w:highlight w:val="none"/>
          <w:lang w:eastAsia="zh-CN"/>
        </w:rPr>
      </w:pPr>
      <w:r>
        <w:rPr>
          <w:rFonts w:hint="eastAsia" w:ascii="宋体" w:hAnsi="宋体"/>
          <w:sz w:val="30"/>
          <w:highlight w:val="none"/>
        </w:rPr>
        <w:t xml:space="preserve">26.确定</w:t>
      </w:r>
      <w:r>
        <w:rPr>
          <w:rFonts w:hint="eastAsia" w:ascii="宋体" w:hAnsi="宋体"/>
          <w:sz w:val="30"/>
          <w:highlight w:val="none"/>
          <w:lang w:eastAsia="zh-CN"/>
        </w:rPr>
        <w:t xml:space="preserve">成交供应商</w:t>
      </w:r>
      <w:r/>
    </w:p>
    <w:p>
      <w:pPr>
        <w:ind w:firstLine="480"/>
        <w:spacing w:line="360" w:lineRule="auto"/>
        <w:rPr>
          <w:rFonts w:hint="eastAsia" w:ascii="宋体" w:hAnsi="宋体"/>
          <w:sz w:val="24"/>
          <w:highlight w:val="none"/>
        </w:rPr>
      </w:pPr>
      <w:r>
        <w:rPr>
          <w:rFonts w:hint="eastAsia" w:ascii="宋体" w:hAnsi="宋体"/>
          <w:sz w:val="24"/>
          <w:highlight w:val="none"/>
        </w:rPr>
        <w:t xml:space="preserve">26.1采购代理机构在评标结束后2个工作日内将评标报告送采购人。</w:t>
      </w:r>
      <w:r/>
    </w:p>
    <w:p>
      <w:pPr>
        <w:ind w:firstLine="480"/>
        <w:spacing w:line="360" w:lineRule="auto"/>
        <w:rPr>
          <w:rFonts w:hint="eastAsia" w:ascii="宋体" w:hAnsi="宋体"/>
          <w:sz w:val="24"/>
          <w:highlight w:val="none"/>
        </w:rPr>
      </w:pPr>
      <w:r/>
      <w:bookmarkStart w:id="71" w:name="_Hlk132702541"/>
      <w:r/>
      <w:bookmarkStart w:id="72" w:name="_Hlk132702790"/>
      <w:r>
        <w:rPr>
          <w:rFonts w:hint="eastAsia" w:ascii="宋体" w:hAnsi="宋体"/>
          <w:sz w:val="24"/>
          <w:highlight w:val="none"/>
        </w:rPr>
        <w:t xml:space="preserve">26.</w:t>
      </w:r>
      <w:bookmarkEnd w:id="71"/>
      <w:r>
        <w:rPr>
          <w:rFonts w:hint="eastAsia" w:ascii="宋体" w:hAnsi="宋体"/>
          <w:sz w:val="24"/>
          <w:highlight w:val="none"/>
        </w:rPr>
        <w:t xml:space="preserve">2</w:t>
      </w:r>
      <w:bookmarkEnd w:id="72"/>
      <w:r>
        <w:rPr>
          <w:rFonts w:hint="eastAsia" w:ascii="宋体" w:hAnsi="宋体"/>
          <w:sz w:val="24"/>
          <w:highlight w:val="none"/>
        </w:rPr>
        <w:t xml:space="preserve">采购人自收到评标报告之日起5个工作日内，在评标报告确定的中标候选人名单中按顺序确定</w:t>
      </w:r>
      <w:r>
        <w:rPr>
          <w:rFonts w:hint="eastAsia" w:ascii="宋体" w:hAnsi="宋体"/>
          <w:sz w:val="24"/>
          <w:highlight w:val="none"/>
          <w:lang w:eastAsia="zh-CN"/>
        </w:rPr>
        <w:t xml:space="preserve">成交供应商</w:t>
      </w:r>
      <w:r>
        <w:rPr>
          <w:rFonts w:hint="eastAsia" w:ascii="宋体" w:hAnsi="宋体"/>
          <w:sz w:val="24"/>
          <w:highlight w:val="none"/>
        </w:rPr>
        <w:t xml:space="preserve">。中标候选人并列的，按《政府采购货物和服务招标投标管理办法》（财政部87号令）相关规定执行。</w:t>
      </w:r>
      <w:r/>
    </w:p>
    <w:p>
      <w:pPr>
        <w:pStyle w:val="729"/>
        <w:jc w:val="center"/>
        <w:keepLines w:val="0"/>
        <w:keepNext w:val="0"/>
        <w:spacing w:before="200" w:after="200" w:line="360" w:lineRule="auto"/>
        <w:rPr>
          <w:rFonts w:hint="eastAsia" w:ascii="宋体" w:hAnsi="宋体"/>
          <w:szCs w:val="32"/>
          <w:highlight w:val="none"/>
        </w:rPr>
      </w:pPr>
      <w:r>
        <w:rPr>
          <w:rFonts w:hint="eastAsia" w:ascii="宋体" w:hAnsi="宋体"/>
          <w:highlight w:val="none"/>
        </w:rPr>
        <w:t xml:space="preserve">七、授予合同</w:t>
      </w:r>
      <w:r/>
    </w:p>
    <w:p>
      <w:pPr>
        <w:pStyle w:val="729"/>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27．中标通知书</w:t>
      </w:r>
      <w:r/>
    </w:p>
    <w:p>
      <w:pPr>
        <w:ind w:firstLine="480"/>
        <w:spacing w:line="360" w:lineRule="auto"/>
        <w:rPr>
          <w:rFonts w:hint="eastAsia" w:ascii="宋体" w:hAnsi="宋体"/>
          <w:sz w:val="24"/>
          <w:highlight w:val="none"/>
        </w:rPr>
      </w:pPr>
      <w:r>
        <w:rPr>
          <w:rFonts w:hint="eastAsia" w:ascii="宋体" w:hAnsi="宋体"/>
          <w:sz w:val="24"/>
          <w:highlight w:val="none"/>
        </w:rPr>
        <w:t xml:space="preserve">27.1 自</w:t>
      </w:r>
      <w:r>
        <w:rPr>
          <w:rFonts w:hint="eastAsia" w:ascii="宋体" w:hAnsi="宋体"/>
          <w:sz w:val="24"/>
          <w:highlight w:val="none"/>
          <w:lang w:eastAsia="zh-CN"/>
        </w:rPr>
        <w:t xml:space="preserve">成交供应商</w:t>
      </w:r>
      <w:r>
        <w:rPr>
          <w:rFonts w:hint="eastAsia" w:ascii="宋体" w:hAnsi="宋体"/>
          <w:sz w:val="24"/>
          <w:highlight w:val="none"/>
        </w:rPr>
        <w:t xml:space="preserve">确定之日起2个工作日内，采购代理机构向</w:t>
      </w:r>
      <w:r>
        <w:rPr>
          <w:rFonts w:hint="eastAsia" w:ascii="宋体" w:hAnsi="宋体"/>
          <w:sz w:val="24"/>
          <w:highlight w:val="none"/>
          <w:lang w:eastAsia="zh-CN"/>
        </w:rPr>
        <w:t xml:space="preserve">成交供应商</w:t>
      </w:r>
      <w:r>
        <w:rPr>
          <w:rFonts w:hint="eastAsia" w:ascii="宋体" w:hAnsi="宋体"/>
          <w:sz w:val="24"/>
          <w:highlight w:val="none"/>
        </w:rPr>
        <w:t xml:space="preserve">发出中标通知书，同时编制发布采购结果公告。</w:t>
      </w:r>
      <w:r/>
    </w:p>
    <w:p>
      <w:pPr>
        <w:ind w:firstLine="480"/>
        <w:spacing w:line="360" w:lineRule="auto"/>
        <w:rPr>
          <w:rFonts w:hint="eastAsia" w:ascii="宋体" w:hAnsi="宋体"/>
          <w:sz w:val="24"/>
          <w:highlight w:val="none"/>
        </w:rPr>
      </w:pPr>
      <w:r>
        <w:rPr>
          <w:rFonts w:hint="eastAsia" w:ascii="宋体" w:hAnsi="宋体"/>
          <w:sz w:val="24"/>
          <w:highlight w:val="none"/>
        </w:rPr>
        <w:t xml:space="preserve">27.2中标通知书发出后，采购人不得违法改变中标结果，</w:t>
      </w:r>
      <w:r>
        <w:rPr>
          <w:rFonts w:hint="eastAsia" w:ascii="宋体" w:hAnsi="宋体"/>
          <w:sz w:val="24"/>
          <w:highlight w:val="none"/>
          <w:lang w:eastAsia="zh-CN"/>
        </w:rPr>
        <w:t xml:space="preserve">成交供应商</w:t>
      </w:r>
      <w:r>
        <w:rPr>
          <w:rFonts w:hint="eastAsia" w:ascii="宋体" w:hAnsi="宋体"/>
          <w:sz w:val="24"/>
          <w:highlight w:val="none"/>
        </w:rPr>
        <w:t xml:space="preserve">无正当理由不得放弃中标。</w:t>
      </w:r>
      <w:r/>
    </w:p>
    <w:p>
      <w:pPr>
        <w:pStyle w:val="729"/>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28.履约保证金</w:t>
      </w:r>
      <w:r/>
    </w:p>
    <w:p>
      <w:pPr>
        <w:ind w:firstLine="480"/>
        <w:spacing w:line="360" w:lineRule="auto"/>
        <w:rPr>
          <w:rFonts w:hint="eastAsia" w:ascii="宋体" w:hAnsi="宋体"/>
          <w:sz w:val="24"/>
          <w:highlight w:val="none"/>
        </w:rPr>
      </w:pPr>
      <w:r>
        <w:rPr>
          <w:rFonts w:hint="eastAsia" w:ascii="宋体" w:hAnsi="宋体"/>
          <w:sz w:val="24"/>
          <w:highlight w:val="none"/>
        </w:rPr>
        <w:t xml:space="preserve">28.1本项目</w:t>
      </w:r>
      <w:r>
        <w:rPr>
          <w:rFonts w:hint="eastAsia" w:ascii="宋体" w:hAnsi="宋体"/>
          <w:b/>
          <w:sz w:val="24"/>
          <w:highlight w:val="none"/>
          <w:u w:val="single"/>
        </w:rPr>
        <w:t xml:space="preserve"> 不收取</w:t>
      </w:r>
      <w:r>
        <w:rPr>
          <w:rFonts w:hint="eastAsia" w:ascii="宋体" w:hAnsi="宋体"/>
          <w:sz w:val="24"/>
          <w:highlight w:val="none"/>
          <w:u w:val="single"/>
        </w:rPr>
        <w:t xml:space="preserve"> </w:t>
      </w:r>
      <w:r>
        <w:rPr>
          <w:rFonts w:hint="eastAsia" w:ascii="宋体" w:hAnsi="宋体"/>
          <w:sz w:val="24"/>
          <w:highlight w:val="none"/>
        </w:rPr>
        <w:t xml:space="preserve">履约保证金。</w:t>
      </w:r>
      <w:r>
        <w:rPr>
          <w:rFonts w:ascii="宋体" w:hAnsi="宋体"/>
          <w:sz w:val="24"/>
          <w:highlight w:val="none"/>
        </w:rPr>
        <w:t xml:space="preserve">本项目中标供应商应提交政府采购合同金额</w:t>
      </w:r>
      <w:r>
        <w:rPr>
          <w:rFonts w:hint="eastAsia" w:ascii="宋体" w:hAnsi="宋体"/>
          <w:sz w:val="24"/>
          <w:highlight w:val="none"/>
          <w:u w:val="single"/>
        </w:rPr>
        <w:t xml:space="preserve"> / </w:t>
      </w:r>
      <w:r>
        <w:rPr>
          <w:rFonts w:ascii="宋体" w:hAnsi="宋体"/>
          <w:sz w:val="24"/>
          <w:highlight w:val="none"/>
        </w:rPr>
        <w:t xml:space="preserve">%的履约保证金(不得超过政府采购合同金额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宋体" w:hAnsi="宋体"/>
          <w:sz w:val="24"/>
          <w:highlight w:val="none"/>
        </w:rPr>
        <w:t xml:space="preserve">2023</w:t>
      </w:r>
      <w:r>
        <w:rPr>
          <w:rFonts w:ascii="宋体" w:hAnsi="宋体"/>
          <w:sz w:val="24"/>
          <w:highlight w:val="none"/>
        </w:rPr>
        <w:t xml:space="preserve">〕150号）要求，支持与鼓励参与采购活动且中标、成交的企业，可以用履约保函（保险）形式代替提供履约保证金，省财政厅已上线政府采购电子履约保函(保险)平台，平台可通过域名www.jsdzbh.com直接访问，也可通过江苏省政府采购网、“苏采云”系统链接访问。</w:t>
      </w:r>
      <w:r/>
    </w:p>
    <w:p>
      <w:pPr>
        <w:pStyle w:val="729"/>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29．签订合同</w:t>
      </w:r>
      <w:r/>
    </w:p>
    <w:p>
      <w:pPr>
        <w:ind w:firstLine="480"/>
        <w:spacing w:line="360" w:lineRule="auto"/>
        <w:rPr>
          <w:rFonts w:hint="eastAsia" w:ascii="宋体" w:hAnsi="宋体"/>
          <w:sz w:val="24"/>
          <w:highlight w:val="none"/>
        </w:rPr>
      </w:pPr>
      <w:r>
        <w:rPr>
          <w:rFonts w:hint="eastAsia" w:ascii="宋体" w:hAnsi="宋体"/>
          <w:sz w:val="24"/>
          <w:highlight w:val="none"/>
        </w:rPr>
        <w:t xml:space="preserve">29.1 采购人应当自中标通知书发出之日起</w:t>
      </w:r>
      <w:r>
        <w:rPr>
          <w:rFonts w:hint="eastAsia" w:ascii="宋体" w:hAnsi="宋体"/>
          <w:b/>
          <w:sz w:val="24"/>
          <w:highlight w:val="none"/>
          <w:u w:val="single"/>
          <w:lang w:val="en-US" w:eastAsia="zh-CN"/>
        </w:rPr>
        <w:t xml:space="preserve">30</w:t>
      </w:r>
      <w:r>
        <w:rPr>
          <w:rFonts w:hint="eastAsia" w:ascii="宋体" w:hAnsi="宋体"/>
          <w:b/>
          <w:sz w:val="24"/>
          <w:highlight w:val="none"/>
        </w:rPr>
        <w:t xml:space="preserve">日</w:t>
      </w:r>
      <w:r>
        <w:rPr>
          <w:rFonts w:hint="eastAsia" w:ascii="宋体" w:hAnsi="宋体"/>
          <w:sz w:val="24"/>
          <w:highlight w:val="none"/>
        </w:rPr>
        <w:t xml:space="preserve">内，按照</w:t>
      </w:r>
      <w:r>
        <w:rPr>
          <w:rFonts w:hint="eastAsia" w:ascii="宋体" w:hAnsi="宋体"/>
          <w:sz w:val="24"/>
          <w:highlight w:val="none"/>
          <w:lang w:eastAsia="zh-CN"/>
        </w:rPr>
        <w:t xml:space="preserve">采购文件</w:t>
      </w:r>
      <w:r>
        <w:rPr>
          <w:rFonts w:hint="eastAsia" w:ascii="宋体" w:hAnsi="宋体"/>
          <w:sz w:val="24"/>
          <w:highlight w:val="none"/>
        </w:rPr>
        <w:t xml:space="preserve">和</w:t>
      </w:r>
      <w:r>
        <w:rPr>
          <w:rFonts w:hint="eastAsia" w:ascii="宋体" w:hAnsi="宋体"/>
          <w:sz w:val="24"/>
          <w:highlight w:val="none"/>
          <w:lang w:eastAsia="zh-CN"/>
        </w:rPr>
        <w:t xml:space="preserve">成交供应商响应文件</w:t>
      </w:r>
      <w:r>
        <w:rPr>
          <w:rFonts w:hint="eastAsia" w:ascii="宋体" w:hAnsi="宋体"/>
          <w:sz w:val="24"/>
          <w:highlight w:val="none"/>
        </w:rPr>
        <w:t xml:space="preserve">的规定，与</w:t>
      </w:r>
      <w:r>
        <w:rPr>
          <w:rFonts w:hint="eastAsia" w:ascii="宋体" w:hAnsi="宋体"/>
          <w:sz w:val="24"/>
          <w:highlight w:val="none"/>
          <w:lang w:eastAsia="zh-CN"/>
        </w:rPr>
        <w:t xml:space="preserve">成交供应商</w:t>
      </w:r>
      <w:r>
        <w:rPr>
          <w:rFonts w:hint="eastAsia" w:ascii="宋体" w:hAnsi="宋体"/>
          <w:sz w:val="24"/>
          <w:highlight w:val="none"/>
        </w:rPr>
        <w:t xml:space="preserve">签订书面合同。所签订的合同不得对</w:t>
      </w:r>
      <w:r>
        <w:rPr>
          <w:rFonts w:hint="eastAsia" w:ascii="宋体" w:hAnsi="宋体"/>
          <w:sz w:val="24"/>
          <w:highlight w:val="none"/>
          <w:lang w:eastAsia="zh-CN"/>
        </w:rPr>
        <w:t xml:space="preserve">采购文件</w:t>
      </w:r>
      <w:r>
        <w:rPr>
          <w:rFonts w:hint="eastAsia" w:ascii="宋体" w:hAnsi="宋体"/>
          <w:sz w:val="24"/>
          <w:highlight w:val="none"/>
        </w:rPr>
        <w:t xml:space="preserve">确定的事项和</w:t>
      </w:r>
      <w:r>
        <w:rPr>
          <w:rFonts w:hint="eastAsia" w:ascii="宋体" w:hAnsi="宋体"/>
          <w:sz w:val="24"/>
          <w:highlight w:val="none"/>
          <w:lang w:eastAsia="zh-CN"/>
        </w:rPr>
        <w:t xml:space="preserve">成交供应商响应文件</w:t>
      </w:r>
      <w:r>
        <w:rPr>
          <w:rFonts w:hint="eastAsia" w:ascii="宋体" w:hAnsi="宋体"/>
          <w:sz w:val="24"/>
          <w:highlight w:val="none"/>
        </w:rPr>
        <w:t xml:space="preserve">作实质性修改。采购人不得向</w:t>
      </w:r>
      <w:r>
        <w:rPr>
          <w:rFonts w:hint="eastAsia" w:ascii="宋体" w:hAnsi="宋体"/>
          <w:sz w:val="24"/>
          <w:highlight w:val="none"/>
          <w:lang w:eastAsia="zh-CN"/>
        </w:rPr>
        <w:t xml:space="preserve">成交供应商</w:t>
      </w:r>
      <w:r>
        <w:rPr>
          <w:rFonts w:hint="eastAsia" w:ascii="宋体" w:hAnsi="宋体"/>
          <w:sz w:val="24"/>
          <w:highlight w:val="none"/>
        </w:rPr>
        <w:t xml:space="preserve">提出任何不合理的要求作为签订合同的条件。</w:t>
      </w:r>
      <w:r>
        <w:rPr>
          <w:rFonts w:hint="eastAsia" w:ascii="宋体" w:hAnsi="宋体"/>
          <w:sz w:val="24"/>
          <w:highlight w:val="none"/>
          <w:lang w:eastAsia="zh-CN"/>
        </w:rPr>
        <w:t xml:space="preserve">采购文件</w:t>
      </w:r>
      <w:r>
        <w:rPr>
          <w:rFonts w:hint="eastAsia" w:ascii="宋体" w:hAnsi="宋体"/>
          <w:sz w:val="24"/>
          <w:highlight w:val="none"/>
        </w:rPr>
        <w:t xml:space="preserve">、</w:t>
      </w:r>
      <w:r>
        <w:rPr>
          <w:rFonts w:hint="eastAsia" w:ascii="宋体" w:hAnsi="宋体"/>
          <w:sz w:val="24"/>
          <w:highlight w:val="none"/>
          <w:lang w:eastAsia="zh-CN"/>
        </w:rPr>
        <w:t xml:space="preserve">成交供应商</w:t>
      </w:r>
      <w:r>
        <w:rPr>
          <w:rFonts w:hint="eastAsia" w:ascii="宋体" w:hAnsi="宋体"/>
          <w:sz w:val="24"/>
          <w:highlight w:val="none"/>
        </w:rPr>
        <w:t xml:space="preserve">的</w:t>
      </w:r>
      <w:r>
        <w:rPr>
          <w:rFonts w:hint="eastAsia" w:ascii="宋体" w:hAnsi="宋体"/>
          <w:sz w:val="24"/>
          <w:highlight w:val="none"/>
          <w:lang w:eastAsia="zh-CN"/>
        </w:rPr>
        <w:t xml:space="preserve">响应文件</w:t>
      </w:r>
      <w:r>
        <w:rPr>
          <w:rFonts w:hint="eastAsia" w:ascii="宋体" w:hAnsi="宋体"/>
          <w:sz w:val="24"/>
          <w:highlight w:val="none"/>
        </w:rPr>
        <w:t xml:space="preserve">、澄清文件、中标通知书，均为签订合同的依据。</w:t>
      </w:r>
      <w:r/>
    </w:p>
    <w:p>
      <w:pPr>
        <w:ind w:firstLine="480"/>
        <w:spacing w:line="360" w:lineRule="auto"/>
        <w:rPr>
          <w:rFonts w:hint="eastAsia" w:ascii="宋体" w:hAnsi="宋体"/>
          <w:sz w:val="24"/>
          <w:highlight w:val="none"/>
        </w:rPr>
      </w:pPr>
      <w:r>
        <w:rPr>
          <w:rFonts w:hint="eastAsia" w:ascii="宋体" w:hAnsi="宋体"/>
          <w:sz w:val="24"/>
          <w:highlight w:val="none"/>
        </w:rPr>
        <w:t xml:space="preserve">29.2中标供应商拒绝与采购人签订合同的，采购人可以按照评审报告推荐的</w:t>
      </w:r>
      <w:r>
        <w:rPr>
          <w:rFonts w:hint="eastAsia" w:ascii="宋体" w:hAnsi="宋体"/>
          <w:sz w:val="24"/>
          <w:highlight w:val="none"/>
          <w:lang w:eastAsia="zh-CN"/>
        </w:rPr>
        <w:t xml:space="preserve">成交供应商</w:t>
      </w:r>
      <w:r>
        <w:rPr>
          <w:rFonts w:hint="eastAsia" w:ascii="宋体" w:hAnsi="宋体"/>
          <w:sz w:val="24"/>
          <w:highlight w:val="none"/>
        </w:rPr>
        <w:t xml:space="preserve">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sz w:val="24"/>
          <w:highlight w:val="none"/>
        </w:rPr>
      </w:pPr>
      <w:r>
        <w:rPr>
          <w:rFonts w:hint="eastAsia" w:ascii="宋体" w:hAnsi="宋体"/>
          <w:sz w:val="24"/>
          <w:highlight w:val="none"/>
        </w:rPr>
        <w:t xml:space="preserve">29.3 政府采购合同应当包括采购人与</w:t>
      </w:r>
      <w:r>
        <w:rPr>
          <w:rFonts w:hint="eastAsia" w:ascii="宋体" w:hAnsi="宋体"/>
          <w:sz w:val="24"/>
          <w:highlight w:val="none"/>
          <w:lang w:eastAsia="zh-CN"/>
        </w:rPr>
        <w:t xml:space="preserve">成交供应商</w:t>
      </w:r>
      <w:r>
        <w:rPr>
          <w:rFonts w:hint="eastAsia" w:ascii="宋体" w:hAnsi="宋体"/>
          <w:sz w:val="24"/>
          <w:highlight w:val="none"/>
        </w:rPr>
        <w:t xml:space="preserve">的名称和住所、标的、数量、质量、价款或者报酬、履行期限及地点和方式、验收要求、违约责任、解决争议的方法等内容。</w:t>
      </w:r>
      <w:r/>
    </w:p>
    <w:p>
      <w:pPr>
        <w:ind w:firstLine="480"/>
        <w:spacing w:line="360" w:lineRule="auto"/>
        <w:rPr>
          <w:rFonts w:hint="eastAsia" w:ascii="宋体" w:hAnsi="宋体"/>
          <w:sz w:val="24"/>
          <w:highlight w:val="none"/>
        </w:rPr>
      </w:pPr>
      <w:r>
        <w:rPr>
          <w:rFonts w:hint="eastAsia" w:ascii="宋体" w:hAnsi="宋体"/>
          <w:sz w:val="24"/>
          <w:highlight w:val="none"/>
        </w:rPr>
        <w:t xml:space="preserve">29.4采购人应当自采购合同签订之日起2个工作日内，将政府采购合同在政府采购指定媒体予以公告。</w:t>
      </w:r>
      <w:r/>
    </w:p>
    <w:p>
      <w:pPr>
        <w:ind w:firstLine="480"/>
        <w:spacing w:line="360" w:lineRule="auto"/>
        <w:rPr>
          <w:rFonts w:hint="eastAsia" w:ascii="宋体" w:hAnsi="宋体"/>
          <w:sz w:val="24"/>
          <w:highlight w:val="none"/>
        </w:rPr>
      </w:pPr>
      <w:r>
        <w:rPr>
          <w:rFonts w:hint="eastAsia" w:ascii="宋体" w:hAnsi="宋体"/>
          <w:sz w:val="24"/>
          <w:highlight w:val="none"/>
        </w:rPr>
        <w:t xml:space="preserve">29.5合同履行中，采购人需追加与合同标的相同的货物或者服务时，在不改变合同其他条款的前提下，可以与</w:t>
      </w:r>
      <w:r>
        <w:rPr>
          <w:rFonts w:hint="eastAsia" w:ascii="宋体" w:hAnsi="宋体"/>
          <w:sz w:val="24"/>
          <w:highlight w:val="none"/>
          <w:lang w:eastAsia="zh-CN"/>
        </w:rPr>
        <w:t xml:space="preserve">成交供应商</w:t>
      </w:r>
      <w:r>
        <w:rPr>
          <w:rFonts w:hint="eastAsia" w:ascii="宋体" w:hAnsi="宋体"/>
          <w:sz w:val="24"/>
          <w:highlight w:val="none"/>
        </w:rPr>
        <w:t xml:space="preserve">协商签订补充合同，但所有补充合同的采购金额不得超过原合同采购金额的百分之十。</w:t>
      </w:r>
      <w:r/>
    </w:p>
    <w:p>
      <w:pPr>
        <w:ind w:firstLine="480"/>
        <w:spacing w:line="360" w:lineRule="auto"/>
        <w:rPr>
          <w:rFonts w:hint="eastAsia" w:ascii="宋体" w:hAnsi="宋体"/>
          <w:sz w:val="24"/>
          <w:highlight w:val="none"/>
        </w:rPr>
      </w:pPr>
      <w:r>
        <w:rPr>
          <w:rFonts w:hint="eastAsia" w:ascii="宋体" w:hAnsi="宋体"/>
          <w:sz w:val="24"/>
          <w:highlight w:val="none"/>
        </w:rPr>
        <w:t xml:space="preserve">29.6采购人与</w:t>
      </w:r>
      <w:r>
        <w:rPr>
          <w:rFonts w:hint="eastAsia" w:ascii="宋体" w:hAnsi="宋体"/>
          <w:sz w:val="24"/>
          <w:highlight w:val="none"/>
          <w:lang w:eastAsia="zh-CN"/>
        </w:rPr>
        <w:t xml:space="preserve">成交供应商</w:t>
      </w:r>
      <w:r>
        <w:rPr>
          <w:rFonts w:hint="eastAsia" w:ascii="宋体" w:hAnsi="宋体"/>
          <w:sz w:val="24"/>
          <w:highlight w:val="none"/>
        </w:rPr>
        <w:t xml:space="preserve">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sz w:val="24"/>
          <w:highlight w:val="none"/>
        </w:rPr>
      </w:pPr>
      <w:r>
        <w:rPr>
          <w:rFonts w:hint="eastAsia" w:ascii="宋体" w:hAnsi="宋体"/>
          <w:sz w:val="24"/>
          <w:highlight w:val="none"/>
        </w:rPr>
        <w:t xml:space="preserve">  </w:t>
      </w:r>
      <w:r/>
    </w:p>
    <w:p>
      <w:pPr>
        <w:ind w:firstLine="643"/>
        <w:jc w:val="center"/>
        <w:spacing w:line="360" w:lineRule="auto"/>
        <w:rPr>
          <w:rFonts w:hint="eastAsia" w:ascii="宋体" w:hAnsi="宋体"/>
          <w:b/>
          <w:color w:val="000000"/>
          <w:sz w:val="32"/>
          <w:szCs w:val="32"/>
          <w:highlight w:val="none"/>
          <w:shd w:val="clear" w:color="auto" w:fill="ffffff"/>
        </w:rPr>
      </w:pPr>
      <w:r>
        <w:rPr>
          <w:rFonts w:hint="eastAsia" w:ascii="宋体" w:hAnsi="宋体"/>
          <w:b/>
          <w:color w:val="000000"/>
          <w:sz w:val="32"/>
          <w:szCs w:val="32"/>
          <w:highlight w:val="none"/>
          <w:shd w:val="clear" w:color="auto" w:fill="ffffff"/>
        </w:rPr>
        <w:t xml:space="preserve">八、询问、质疑、投诉</w:t>
      </w:r>
      <w:r/>
    </w:p>
    <w:p>
      <w:pPr>
        <w:pStyle w:val="729"/>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30．询问</w:t>
      </w:r>
      <w:r/>
    </w:p>
    <w:p>
      <w:pPr>
        <w:ind w:firstLine="480"/>
        <w:spacing w:line="360" w:lineRule="auto"/>
        <w:rPr>
          <w:rFonts w:hint="eastAsia" w:ascii="宋体" w:hAnsi="宋体"/>
          <w:sz w:val="24"/>
          <w:highlight w:val="none"/>
        </w:rPr>
      </w:pPr>
      <w:r>
        <w:rPr>
          <w:rFonts w:hint="eastAsia" w:ascii="宋体" w:hAnsi="宋体"/>
          <w:sz w:val="24"/>
          <w:highlight w:val="none"/>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729"/>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31．质疑</w:t>
      </w:r>
      <w:r/>
    </w:p>
    <w:p>
      <w:pPr>
        <w:ind w:firstLine="480"/>
        <w:spacing w:line="360" w:lineRule="auto"/>
        <w:rPr>
          <w:rFonts w:hint="eastAsia" w:ascii="宋体" w:hAnsi="宋体"/>
          <w:sz w:val="24"/>
          <w:highlight w:val="none"/>
        </w:rPr>
      </w:pPr>
      <w:r>
        <w:rPr>
          <w:rFonts w:hint="eastAsia" w:ascii="宋体" w:hAnsi="宋体"/>
          <w:sz w:val="24"/>
          <w:highlight w:val="none"/>
        </w:rPr>
        <w:t xml:space="preserve">31.1 提出质疑的供应商应当是参与所质疑项目采购活动的供应商。潜在供应商已依法获取其可质疑的</w:t>
      </w:r>
      <w:r>
        <w:rPr>
          <w:rFonts w:hint="eastAsia" w:ascii="宋体" w:hAnsi="宋体"/>
          <w:sz w:val="24"/>
          <w:highlight w:val="none"/>
          <w:lang w:eastAsia="zh-CN"/>
        </w:rPr>
        <w:t xml:space="preserve">采购文件</w:t>
      </w:r>
      <w:r>
        <w:rPr>
          <w:rFonts w:hint="eastAsia" w:ascii="宋体" w:hAnsi="宋体"/>
          <w:sz w:val="24"/>
          <w:highlight w:val="none"/>
        </w:rPr>
        <w:t xml:space="preserve">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sz w:val="24"/>
          <w:highlight w:val="none"/>
        </w:rPr>
      </w:pPr>
      <w:r>
        <w:rPr>
          <w:rFonts w:hint="eastAsia" w:ascii="宋体" w:hAnsi="宋体"/>
          <w:sz w:val="24"/>
          <w:highlight w:val="none"/>
        </w:rPr>
        <w:t xml:space="preserve">以上规定的供应商应知其权益受到损害之日，是指：</w:t>
      </w:r>
      <w:r/>
    </w:p>
    <w:p>
      <w:pPr>
        <w:ind w:firstLine="360"/>
        <w:spacing w:line="360" w:lineRule="auto"/>
        <w:rPr>
          <w:rFonts w:hint="eastAsia" w:ascii="宋体" w:hAnsi="宋体"/>
          <w:sz w:val="24"/>
          <w:highlight w:val="none"/>
        </w:rPr>
      </w:pPr>
      <w:r>
        <w:rPr>
          <w:rFonts w:hint="eastAsia" w:ascii="宋体" w:hAnsi="宋体"/>
          <w:sz w:val="24"/>
          <w:highlight w:val="none"/>
        </w:rPr>
        <w:t xml:space="preserve">（1）对可以质疑的采购文件提出质疑的，为收到采购文件之日或者采购文件公告期限届满之日；</w:t>
      </w:r>
      <w:r/>
    </w:p>
    <w:p>
      <w:pPr>
        <w:ind w:firstLine="360"/>
        <w:spacing w:line="360" w:lineRule="auto"/>
        <w:rPr>
          <w:rFonts w:hint="eastAsia" w:ascii="宋体" w:hAnsi="宋体"/>
          <w:sz w:val="24"/>
          <w:highlight w:val="none"/>
        </w:rPr>
      </w:pPr>
      <w:r>
        <w:rPr>
          <w:rFonts w:hint="eastAsia" w:ascii="宋体" w:hAnsi="宋体"/>
          <w:sz w:val="24"/>
          <w:highlight w:val="none"/>
        </w:rPr>
        <w:t xml:space="preserve">（2）对采购过程提出质疑的，为各采购程序环节结束之日；</w:t>
      </w:r>
      <w:r/>
    </w:p>
    <w:p>
      <w:pPr>
        <w:ind w:firstLine="360"/>
        <w:spacing w:line="360" w:lineRule="auto"/>
        <w:rPr>
          <w:rFonts w:hint="eastAsia" w:ascii="宋体" w:hAnsi="宋体"/>
          <w:sz w:val="24"/>
          <w:highlight w:val="none"/>
        </w:rPr>
      </w:pPr>
      <w:r>
        <w:rPr>
          <w:rFonts w:hint="eastAsia" w:ascii="宋体" w:hAnsi="宋体"/>
          <w:sz w:val="24"/>
          <w:highlight w:val="none"/>
        </w:rPr>
        <w:t xml:space="preserve">（3）对中标结果提出质疑的，为中标结果公告期限届满之日。</w:t>
      </w:r>
      <w:r/>
    </w:p>
    <w:p>
      <w:pPr>
        <w:ind w:firstLine="480"/>
        <w:spacing w:line="360" w:lineRule="auto"/>
        <w:rPr>
          <w:rFonts w:hint="eastAsia" w:ascii="宋体" w:hAnsi="宋体"/>
          <w:sz w:val="24"/>
          <w:highlight w:val="none"/>
        </w:rPr>
      </w:pPr>
      <w:r>
        <w:rPr>
          <w:rFonts w:hint="eastAsia" w:ascii="宋体" w:hAnsi="宋体"/>
          <w:sz w:val="24"/>
          <w:highlight w:val="none"/>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3" w:name="_Hlk132706924"/>
      <w:r>
        <w:rPr>
          <w:rFonts w:hint="eastAsia" w:ascii="宋体" w:hAnsi="宋体"/>
          <w:sz w:val="24"/>
          <w:highlight w:val="none"/>
        </w:rPr>
        <w:t xml:space="preserve">政府采购监管部门</w:t>
      </w:r>
      <w:bookmarkEnd w:id="73"/>
      <w:r>
        <w:rPr>
          <w:rFonts w:hint="eastAsia" w:ascii="宋体" w:hAnsi="宋体"/>
          <w:sz w:val="24"/>
          <w:highlight w:val="none"/>
        </w:rPr>
        <w:t xml:space="preserve">将其列入不良行为记录名单，并依法予以处罚。</w:t>
      </w:r>
      <w:r/>
    </w:p>
    <w:p>
      <w:pPr>
        <w:ind w:firstLine="480"/>
        <w:spacing w:line="360" w:lineRule="auto"/>
        <w:rPr>
          <w:rFonts w:hint="eastAsia" w:ascii="宋体" w:hAnsi="宋体"/>
          <w:b/>
          <w:color w:val="000000"/>
          <w:sz w:val="24"/>
          <w:highlight w:val="none"/>
        </w:rPr>
      </w:pPr>
      <w:r>
        <w:rPr>
          <w:rFonts w:hint="eastAsia" w:ascii="宋体" w:hAnsi="宋体"/>
          <w:sz w:val="24"/>
          <w:highlight w:val="none"/>
        </w:rPr>
        <w:t xml:space="preserve">31.3 </w:t>
      </w:r>
      <w:r>
        <w:rPr>
          <w:rFonts w:hint="eastAsia" w:ascii="宋体" w:hAnsi="宋体"/>
          <w:color w:val="000000"/>
          <w:sz w:val="24"/>
          <w:highlight w:val="none"/>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sz w:val="24"/>
          <w:highlight w:val="none"/>
        </w:rPr>
        <w:t xml:space="preserve">供应商如对采购需求提出质疑，采购人负责处理和答复涉及采购需求的质疑内容。</w:t>
      </w:r>
      <w:r/>
    </w:p>
    <w:p>
      <w:pPr>
        <w:ind w:firstLine="480"/>
        <w:spacing w:line="360" w:lineRule="auto"/>
        <w:rPr>
          <w:rFonts w:hint="eastAsia" w:ascii="宋体" w:hAnsi="宋体"/>
          <w:sz w:val="24"/>
          <w:highlight w:val="none"/>
        </w:rPr>
      </w:pPr>
      <w:r>
        <w:rPr>
          <w:rFonts w:hint="eastAsia" w:ascii="宋体" w:hAnsi="宋体"/>
          <w:sz w:val="24"/>
          <w:highlight w:val="none"/>
        </w:rPr>
        <w:t xml:space="preserve">31.4 集中采购接受质疑函联系部门、联系电话和通讯地址、质疑流程及注意事项见“镇江市公共资源交易服务平台—政府采购”网站“质疑渠道”。分散采购接受质疑函联系部门、联系电话和通讯地址</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镇江市京口区解放路256号401室</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江苏春为全过程工程咨询有限公司</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13852915380</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31.5采购人、采购代理机构不得拒收质疑供应商在法定质疑期内发出的质疑函，应当在收到质疑函后7个工作日内作出答复，并以书面形式通知质疑供应商和其他有关供应商。</w:t>
      </w:r>
      <w:r/>
    </w:p>
    <w:p>
      <w:pPr>
        <w:pStyle w:val="729"/>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32．投诉</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32.2以联合体形式参加政府采购活动的，其投诉应当由组成联合体的所有供应商共同提出。</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32.3</w:t>
      </w:r>
      <w:r>
        <w:rPr>
          <w:rFonts w:hint="eastAsia" w:ascii="宋体" w:hAnsi="宋体" w:cs="宋体"/>
          <w:sz w:val="24"/>
        </w:rPr>
        <w:t xml:space="preserve">质疑流程及注意事项见《政府采购质疑和投诉办法》要求</w:t>
      </w:r>
      <w:r>
        <w:rPr>
          <w:rFonts w:hint="eastAsia" w:ascii="宋体" w:hAnsi="宋体" w:cs="宋体"/>
          <w:sz w:val="24"/>
          <w:lang w:eastAsia="zh-CN"/>
        </w:rPr>
        <w:t xml:space="preserve">，</w:t>
      </w:r>
      <w:r>
        <w:rPr>
          <w:rFonts w:hint="eastAsia" w:ascii="宋体" w:hAnsi="宋体" w:eastAsia="宋体" w:cs="宋体"/>
          <w:sz w:val="24"/>
          <w:highlight w:val="none"/>
        </w:rPr>
        <w:t xml:space="preserve">联系部门、联系电话和通讯地址</w:t>
      </w:r>
      <w:r>
        <w:rPr>
          <w:rFonts w:hint="eastAsia" w:ascii="宋体" w:hAnsi="宋体" w:eastAsia="宋体" w:cs="宋体"/>
          <w:sz w:val="24"/>
          <w:highlight w:val="none"/>
          <w:u w:val="none"/>
          <w:lang w:eastAsia="zh-CN"/>
        </w:rPr>
        <w:t xml:space="preserve">：</w:t>
      </w:r>
      <w:r>
        <w:rPr>
          <w:rFonts w:hint="eastAsia" w:ascii="宋体" w:hAnsi="宋体" w:eastAsia="宋体" w:cs="宋体"/>
          <w:sz w:val="24"/>
          <w:highlight w:val="none"/>
          <w:u w:val="single"/>
        </w:rPr>
        <w:t xml:space="preserve"> 江苏春为全过程工程咨询有限公司</w:t>
      </w:r>
      <w:r>
        <w:rPr>
          <w:rFonts w:hint="eastAsia" w:ascii="宋体" w:hAnsi="宋体" w:eastAsia="宋体" w:cs="宋体"/>
          <w:sz w:val="24"/>
          <w:highlight w:val="none"/>
          <w:u w:val="single"/>
          <w:lang w:eastAsia="zh-CN"/>
        </w:rPr>
        <w:t xml:space="preserve">，顾春玉，</w:t>
      </w:r>
      <w:r>
        <w:rPr>
          <w:rFonts w:hint="eastAsia" w:ascii="宋体" w:hAnsi="宋体" w:eastAsia="宋体" w:cs="宋体"/>
          <w:sz w:val="24"/>
          <w:highlight w:val="none"/>
          <w:u w:val="single"/>
          <w:lang w:val="en-US" w:eastAsia="zh-CN"/>
        </w:rPr>
        <w:t xml:space="preserve">13852915380，</w:t>
      </w:r>
      <w:r>
        <w:rPr>
          <w:rFonts w:hint="eastAsia" w:ascii="宋体" w:hAnsi="宋体" w:eastAsia="宋体" w:cs="宋体"/>
          <w:sz w:val="24"/>
          <w:highlight w:val="none"/>
          <w:u w:val="single"/>
        </w:rPr>
        <w:t xml:space="preserve">镇江市</w:t>
      </w:r>
      <w:r>
        <w:rPr>
          <w:rFonts w:hint="eastAsia" w:ascii="宋体" w:hAnsi="宋体" w:eastAsia="宋体" w:cs="宋体"/>
          <w:sz w:val="24"/>
          <w:highlight w:val="none"/>
          <w:u w:val="single"/>
          <w:lang w:eastAsia="zh-CN"/>
        </w:rPr>
        <w:t xml:space="preserve">京口区</w:t>
      </w:r>
      <w:r>
        <w:rPr>
          <w:rFonts w:hint="eastAsia" w:ascii="宋体" w:hAnsi="宋体" w:eastAsia="宋体" w:cs="宋体"/>
          <w:sz w:val="24"/>
          <w:highlight w:val="none"/>
          <w:u w:val="single"/>
        </w:rPr>
        <w:t xml:space="preserve">解放路</w:t>
      </w:r>
      <w:r>
        <w:rPr>
          <w:rFonts w:hint="eastAsia" w:ascii="宋体" w:hAnsi="宋体" w:eastAsia="宋体" w:cs="宋体"/>
          <w:sz w:val="24"/>
          <w:highlight w:val="none"/>
          <w:u w:val="single"/>
          <w:lang w:val="en-US" w:eastAsia="zh-CN"/>
        </w:rPr>
        <w:t xml:space="preserve">256号401室</w:t>
      </w:r>
      <w:r>
        <w:rPr>
          <w:rFonts w:hint="eastAsia" w:ascii="宋体" w:hAnsi="宋体" w:eastAsia="宋体" w:cs="宋体"/>
          <w:sz w:val="24"/>
          <w:highlight w:val="none"/>
          <w:u w:val="single"/>
        </w:rPr>
        <w:t xml:space="preserve">  </w:t>
      </w:r>
      <w:r>
        <w:rPr>
          <w:rFonts w:hint="eastAsia" w:ascii="宋体" w:hAnsi="宋体"/>
          <w:sz w:val="24"/>
          <w:highlight w:val="none"/>
        </w:rPr>
        <w:t xml:space="preserve">。</w:t>
      </w:r>
      <w:r/>
    </w:p>
    <w:p>
      <w:pPr>
        <w:ind w:firstLine="480"/>
        <w:jc w:val="left"/>
        <w:spacing w:line="360" w:lineRule="auto"/>
        <w:rPr>
          <w:rFonts w:hint="eastAsia" w:ascii="宋体" w:hAnsi="宋体"/>
          <w:sz w:val="24"/>
          <w:highlight w:val="none"/>
        </w:rPr>
      </w:pPr>
      <w:r>
        <w:rPr>
          <w:rFonts w:hint="eastAsia" w:ascii="宋体" w:hAnsi="宋体"/>
          <w:sz w:val="24"/>
          <w:highlight w:val="none"/>
          <w:lang w:val="en-US" w:eastAsia="zh-CN"/>
        </w:rPr>
        <w:t xml:space="preserve">32.4</w:t>
      </w:r>
      <w:r>
        <w:rPr>
          <w:rFonts w:hint="eastAsia" w:ascii="宋体" w:hAnsi="宋体"/>
          <w:sz w:val="24"/>
          <w:highlight w:val="none"/>
        </w:rPr>
        <w:t xml:space="preserve"> 以下情形的质疑不予受理</w:t>
      </w:r>
      <w:r/>
    </w:p>
    <w:p>
      <w:pPr>
        <w:ind w:firstLine="480"/>
        <w:jc w:val="left"/>
        <w:spacing w:line="360" w:lineRule="auto"/>
        <w:rPr>
          <w:rFonts w:hint="eastAsia" w:ascii="宋体" w:hAnsi="宋体"/>
          <w:sz w:val="24"/>
          <w:highlight w:val="none"/>
        </w:rPr>
      </w:pPr>
      <w:r>
        <w:rPr>
          <w:rFonts w:hint="eastAsia" w:ascii="宋体" w:hAnsi="宋体"/>
          <w:sz w:val="24"/>
          <w:highlight w:val="none"/>
          <w:lang w:val="en-US" w:eastAsia="zh-CN"/>
        </w:rPr>
        <w:t xml:space="preserve">32.4</w:t>
      </w:r>
      <w:r>
        <w:rPr>
          <w:rFonts w:hint="eastAsia" w:ascii="宋体" w:hAnsi="宋体"/>
          <w:sz w:val="24"/>
          <w:highlight w:val="none"/>
        </w:rPr>
        <w:t xml:space="preserve">.1 内容不符合《政府采购质疑和投诉办法》第十二条规定的质疑。</w:t>
      </w:r>
      <w:r/>
    </w:p>
    <w:p>
      <w:pPr>
        <w:ind w:firstLine="480"/>
        <w:jc w:val="left"/>
        <w:spacing w:line="360" w:lineRule="auto"/>
        <w:rPr>
          <w:rFonts w:hint="eastAsia" w:ascii="宋体" w:hAnsi="宋体"/>
          <w:sz w:val="24"/>
          <w:highlight w:val="none"/>
        </w:rPr>
      </w:pPr>
      <w:r>
        <w:rPr>
          <w:rFonts w:hint="eastAsia" w:ascii="宋体" w:hAnsi="宋体"/>
          <w:sz w:val="24"/>
          <w:highlight w:val="none"/>
          <w:lang w:val="en-US" w:eastAsia="zh-CN"/>
        </w:rPr>
        <w:t xml:space="preserve">32.4</w:t>
      </w:r>
      <w:r>
        <w:rPr>
          <w:rFonts w:hint="eastAsia" w:ascii="宋体" w:hAnsi="宋体"/>
          <w:sz w:val="24"/>
          <w:highlight w:val="none"/>
        </w:rPr>
        <w:t xml:space="preserve">.2 超出政府采购法定期限的质疑。</w:t>
      </w:r>
      <w:r/>
    </w:p>
    <w:p>
      <w:pPr>
        <w:ind w:firstLine="480"/>
        <w:jc w:val="left"/>
        <w:spacing w:line="360" w:lineRule="auto"/>
        <w:rPr>
          <w:rFonts w:hint="eastAsia" w:ascii="宋体" w:hAnsi="宋体"/>
          <w:sz w:val="24"/>
          <w:highlight w:val="none"/>
        </w:rPr>
      </w:pPr>
      <w:r>
        <w:rPr>
          <w:rFonts w:hint="eastAsia" w:ascii="宋体" w:hAnsi="宋体"/>
          <w:sz w:val="24"/>
          <w:highlight w:val="none"/>
          <w:lang w:val="en-US" w:eastAsia="zh-CN"/>
        </w:rPr>
        <w:t xml:space="preserve">32.4</w:t>
      </w:r>
      <w:r>
        <w:rPr>
          <w:rFonts w:hint="eastAsia" w:ascii="宋体" w:hAnsi="宋体"/>
          <w:sz w:val="24"/>
          <w:highlight w:val="none"/>
        </w:rPr>
        <w:t xml:space="preserve">.3 未参加投标活动的供应商或在投标活动中自身权益未受到损害的供应商所提出的质疑。</w:t>
      </w:r>
      <w:r/>
    </w:p>
    <w:p>
      <w:pPr>
        <w:ind w:firstLine="480"/>
        <w:jc w:val="left"/>
        <w:spacing w:line="360" w:lineRule="auto"/>
        <w:rPr>
          <w:rFonts w:hint="eastAsia" w:ascii="宋体" w:hAnsi="宋体"/>
          <w:sz w:val="24"/>
          <w:highlight w:val="none"/>
        </w:rPr>
      </w:pPr>
      <w:r>
        <w:rPr>
          <w:rFonts w:hint="eastAsia" w:ascii="宋体" w:hAnsi="宋体"/>
          <w:sz w:val="24"/>
          <w:highlight w:val="none"/>
          <w:lang w:val="en-US" w:eastAsia="zh-CN"/>
        </w:rPr>
        <w:t xml:space="preserve">32.4</w:t>
      </w:r>
      <w:r>
        <w:rPr>
          <w:rFonts w:hint="eastAsia" w:ascii="宋体" w:hAnsi="宋体"/>
          <w:sz w:val="24"/>
          <w:highlight w:val="none"/>
        </w:rPr>
        <w:t xml:space="preserve">.4供应商组成联合体参加投标，联合体中任何一方或多方未按要求签字、盖章、加盖公章的质疑。</w:t>
      </w:r>
      <w:r/>
    </w:p>
    <w:p>
      <w:pPr>
        <w:ind w:firstLine="480"/>
        <w:jc w:val="left"/>
        <w:spacing w:line="360" w:lineRule="auto"/>
        <w:rPr>
          <w:rFonts w:hint="eastAsia" w:ascii="宋体" w:hAnsi="宋体"/>
          <w:sz w:val="24"/>
          <w:highlight w:val="none"/>
        </w:rPr>
      </w:pPr>
      <w:r>
        <w:rPr>
          <w:rFonts w:hint="eastAsia" w:ascii="宋体" w:hAnsi="宋体"/>
          <w:sz w:val="24"/>
          <w:highlight w:val="none"/>
          <w:lang w:val="en-US" w:eastAsia="zh-CN"/>
        </w:rPr>
        <w:t xml:space="preserve">32.4</w:t>
      </w:r>
      <w:r>
        <w:rPr>
          <w:rFonts w:hint="eastAsia" w:ascii="宋体" w:hAnsi="宋体"/>
          <w:sz w:val="24"/>
          <w:highlight w:val="none"/>
        </w:rPr>
        <w:t xml:space="preserve"> 供应商提出书面质疑必须有理、有据，不得捏造事实、提供虚假材料进行恶意质疑。否则，一经查实，</w:t>
      </w:r>
      <w:r>
        <w:rPr>
          <w:rFonts w:hint="eastAsia" w:ascii="宋体" w:hAnsi="宋体"/>
          <w:sz w:val="24"/>
          <w:highlight w:val="none"/>
          <w:lang w:eastAsia="zh-CN"/>
        </w:rPr>
        <w:t xml:space="preserve">采购人</w:t>
      </w:r>
      <w:r>
        <w:rPr>
          <w:rFonts w:hint="eastAsia" w:ascii="宋体" w:hAnsi="宋体"/>
          <w:sz w:val="24"/>
          <w:highlight w:val="none"/>
        </w:rPr>
        <w:t xml:space="preserve">有权依据政府采购的有关规定，报请政府采购监管部门对该供应商进行相应的行政处罚和记录该供应商的失信信息。</w:t>
      </w:r>
      <w:r/>
    </w:p>
    <w:p>
      <w:pPr>
        <w:pStyle w:val="738"/>
        <w:rPr>
          <w:rFonts w:hint="eastAsia"/>
        </w:rPr>
      </w:pPr>
      <w:r>
        <w:rPr>
          <w:rFonts w:hint="eastAsia"/>
        </w:rPr>
      </w:r>
      <w:r/>
    </w:p>
    <w:p>
      <w:pPr>
        <w:jc w:val="center"/>
        <w:spacing w:line="360" w:lineRule="auto"/>
        <w:rPr>
          <w:rFonts w:hint="eastAsia" w:ascii="宋体" w:hAnsi="宋体"/>
          <w:color w:val="000000"/>
          <w:sz w:val="32"/>
          <w:szCs w:val="32"/>
          <w:highlight w:val="none"/>
        </w:rPr>
      </w:pPr>
      <w:r>
        <w:rPr>
          <w:rFonts w:hint="eastAsia" w:ascii="宋体" w:hAnsi="宋体"/>
          <w:b/>
          <w:color w:val="000000"/>
          <w:sz w:val="32"/>
          <w:szCs w:val="32"/>
          <w:highlight w:val="none"/>
          <w:shd w:val="clear" w:color="auto" w:fill="ffffff"/>
        </w:rPr>
        <w:t xml:space="preserve">九、诚实信用和解释权</w:t>
      </w:r>
      <w:r/>
    </w:p>
    <w:p>
      <w:pPr>
        <w:pStyle w:val="729"/>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33．诚实信用</w:t>
      </w:r>
      <w:r/>
    </w:p>
    <w:p>
      <w:pPr>
        <w:ind w:firstLine="480"/>
        <w:spacing w:line="360" w:lineRule="auto"/>
        <w:rPr>
          <w:rFonts w:hint="eastAsia" w:ascii="宋体" w:hAnsi="宋体"/>
          <w:sz w:val="24"/>
          <w:highlight w:val="none"/>
        </w:rPr>
      </w:pPr>
      <w:r>
        <w:rPr>
          <w:rFonts w:hint="eastAsia" w:ascii="宋体" w:hAnsi="宋体"/>
          <w:sz w:val="24"/>
          <w:highlight w:val="none"/>
        </w:rPr>
        <w:t xml:space="preserve">33.1</w:t>
      </w:r>
      <w:r>
        <w:rPr>
          <w:rFonts w:hint="eastAsia" w:ascii="宋体" w:hAnsi="宋体"/>
          <w:sz w:val="24"/>
          <w:highlight w:val="none"/>
          <w:lang w:eastAsia="zh-CN"/>
        </w:rPr>
        <w:t xml:space="preserve">供应商</w:t>
      </w:r>
      <w:r>
        <w:rPr>
          <w:rFonts w:hint="eastAsia" w:ascii="宋体" w:hAnsi="宋体"/>
          <w:sz w:val="24"/>
          <w:highlight w:val="none"/>
        </w:rPr>
        <w:t xml:space="preserve">应当遵循公平竞争的原则，不得恶意串通，不得妨碍其他</w:t>
      </w:r>
      <w:r>
        <w:rPr>
          <w:rFonts w:hint="eastAsia" w:ascii="宋体" w:hAnsi="宋体"/>
          <w:sz w:val="24"/>
          <w:highlight w:val="none"/>
          <w:lang w:eastAsia="zh-CN"/>
        </w:rPr>
        <w:t xml:space="preserve">供应商</w:t>
      </w:r>
      <w:r>
        <w:rPr>
          <w:rFonts w:hint="eastAsia" w:ascii="宋体" w:hAnsi="宋体"/>
          <w:sz w:val="24"/>
          <w:highlight w:val="none"/>
        </w:rPr>
        <w:t xml:space="preserve">的竞争行为，不得损害采购人或者其他</w:t>
      </w:r>
      <w:r>
        <w:rPr>
          <w:rFonts w:hint="eastAsia" w:ascii="宋体" w:hAnsi="宋体"/>
          <w:sz w:val="24"/>
          <w:highlight w:val="none"/>
          <w:lang w:eastAsia="zh-CN"/>
        </w:rPr>
        <w:t xml:space="preserve">供应商</w:t>
      </w:r>
      <w:r>
        <w:rPr>
          <w:rFonts w:hint="eastAsia" w:ascii="宋体" w:hAnsi="宋体"/>
          <w:sz w:val="24"/>
          <w:highlight w:val="none"/>
        </w:rPr>
        <w:t xml:space="preserve">的合法权益。</w:t>
      </w:r>
      <w:r/>
    </w:p>
    <w:p>
      <w:pPr>
        <w:ind w:firstLine="480"/>
        <w:spacing w:line="360" w:lineRule="auto"/>
        <w:rPr>
          <w:rFonts w:hint="eastAsia" w:ascii="宋体" w:hAnsi="宋体"/>
          <w:sz w:val="24"/>
          <w:highlight w:val="none"/>
        </w:rPr>
      </w:pPr>
      <w:r>
        <w:rPr>
          <w:rFonts w:hint="eastAsia" w:ascii="宋体" w:hAnsi="宋体"/>
          <w:sz w:val="24"/>
          <w:highlight w:val="none"/>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宋体" w:hAnsi="宋体"/>
          <w:sz w:val="24"/>
          <w:highlight w:val="none"/>
        </w:rPr>
      </w:pPr>
      <w:r>
        <w:rPr>
          <w:rFonts w:hint="eastAsia" w:ascii="宋体" w:hAnsi="宋体"/>
          <w:sz w:val="24"/>
          <w:highlight w:val="none"/>
        </w:rPr>
        <w:t xml:space="preserve">33.3 供应商不得虚假承诺，否则，按照提供虚假材料谋取中标处理。</w:t>
      </w:r>
      <w:r/>
    </w:p>
    <w:p>
      <w:pPr>
        <w:ind w:left="2" w:firstLine="480"/>
        <w:spacing w:line="360" w:lineRule="auto"/>
        <w:rPr>
          <w:rFonts w:hint="eastAsia" w:ascii="宋体" w:hAnsi="宋体"/>
          <w:sz w:val="24"/>
          <w:highlight w:val="none"/>
        </w:rPr>
      </w:pPr>
      <w:r>
        <w:rPr>
          <w:rFonts w:hint="eastAsia" w:ascii="宋体" w:hAnsi="宋体"/>
          <w:sz w:val="24"/>
          <w:highlight w:val="none"/>
        </w:rPr>
        <w:t xml:space="preserve">33</w:t>
      </w:r>
      <w:r>
        <w:rPr>
          <w:rFonts w:ascii="宋体" w:hAnsi="宋体"/>
          <w:sz w:val="24"/>
          <w:highlight w:val="none"/>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sz w:val="24"/>
          <w:highlight w:val="none"/>
        </w:rPr>
      </w:pPr>
      <w:r>
        <w:rPr>
          <w:rFonts w:hint="eastAsia" w:ascii="宋体" w:hAnsi="宋体"/>
          <w:sz w:val="24"/>
          <w:highlight w:val="none"/>
        </w:rPr>
        <w:t xml:space="preserve">33</w:t>
      </w:r>
      <w:r>
        <w:rPr>
          <w:rFonts w:ascii="宋体" w:hAnsi="宋体"/>
          <w:sz w:val="24"/>
          <w:highlight w:val="none"/>
        </w:rPr>
        <w:t xml:space="preserve">.5</w:t>
      </w:r>
      <w:r>
        <w:rPr>
          <w:rFonts w:hint="eastAsia" w:ascii="宋体" w:hAnsi="宋体"/>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b/>
          <w:color w:val="000000"/>
          <w:sz w:val="24"/>
          <w:highlight w:val="none"/>
        </w:rPr>
        <w:t xml:space="preserve">采购人或采购代理机构</w:t>
      </w:r>
      <w:r>
        <w:rPr>
          <w:rFonts w:hint="eastAsia" w:ascii="宋体" w:hAnsi="宋体"/>
          <w:sz w:val="24"/>
          <w:highlight w:val="none"/>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宋体" w:hAnsi="宋体"/>
          <w:b/>
          <w:color w:val="000000"/>
          <w:sz w:val="24"/>
          <w:highlight w:val="none"/>
        </w:rPr>
        <w:t xml:space="preserve">信用记录查询截止时间为项目资格审查结束时</w:t>
      </w:r>
      <w:r>
        <w:rPr>
          <w:rFonts w:hint="eastAsia" w:ascii="宋体" w:hAnsi="宋体"/>
          <w:sz w:val="24"/>
          <w:highlight w:val="none"/>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29"/>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34.</w:t>
      </w:r>
      <w:r>
        <w:rPr>
          <w:rFonts w:hint="eastAsia" w:ascii="宋体" w:hAnsi="宋体"/>
          <w:color w:val="000000"/>
          <w:sz w:val="30"/>
          <w:highlight w:val="none"/>
        </w:rPr>
        <w:t xml:space="preserve">适用法律及约束力</w:t>
      </w:r>
      <w:r/>
    </w:p>
    <w:p>
      <w:pPr>
        <w:ind w:firstLine="480"/>
        <w:spacing w:line="360" w:lineRule="auto"/>
        <w:rPr>
          <w:rFonts w:hint="eastAsia" w:ascii="宋体" w:hAnsi="宋体"/>
          <w:sz w:val="24"/>
          <w:highlight w:val="none"/>
        </w:rPr>
      </w:pPr>
      <w:r>
        <w:rPr>
          <w:rFonts w:hint="eastAsia" w:ascii="宋体" w:hAnsi="宋体"/>
          <w:sz w:val="24"/>
          <w:highlight w:val="none"/>
        </w:rPr>
        <w:t xml:space="preserve">34.1 </w:t>
      </w:r>
      <w:r>
        <w:rPr>
          <w:rFonts w:hint="eastAsia" w:ascii="宋体" w:hAnsi="宋体"/>
          <w:b/>
          <w:sz w:val="24"/>
          <w:highlight w:val="none"/>
          <w:lang w:eastAsia="zh-CN"/>
        </w:rPr>
        <w:t xml:space="preserve">供应商</w:t>
      </w:r>
      <w:r>
        <w:rPr>
          <w:rFonts w:hint="eastAsia" w:ascii="宋体" w:hAnsi="宋体"/>
          <w:b/>
          <w:sz w:val="24"/>
          <w:highlight w:val="none"/>
        </w:rPr>
        <w:t xml:space="preserve">一旦获取了本</w:t>
      </w:r>
      <w:r>
        <w:rPr>
          <w:rFonts w:hint="eastAsia" w:ascii="宋体" w:hAnsi="宋体"/>
          <w:b/>
          <w:sz w:val="24"/>
          <w:highlight w:val="none"/>
          <w:lang w:eastAsia="zh-CN"/>
        </w:rPr>
        <w:t xml:space="preserve">采购文件</w:t>
      </w:r>
      <w:r>
        <w:rPr>
          <w:rFonts w:hint="eastAsia" w:ascii="宋体" w:hAnsi="宋体"/>
          <w:b/>
          <w:sz w:val="24"/>
          <w:highlight w:val="none"/>
        </w:rPr>
        <w:t xml:space="preserve">并参加投标，即被认为接受了本</w:t>
      </w:r>
      <w:r>
        <w:rPr>
          <w:rFonts w:hint="eastAsia" w:ascii="宋体" w:hAnsi="宋体"/>
          <w:b/>
          <w:sz w:val="24"/>
          <w:highlight w:val="none"/>
          <w:lang w:eastAsia="zh-CN"/>
        </w:rPr>
        <w:t xml:space="preserve">采购文件</w:t>
      </w:r>
      <w:r>
        <w:rPr>
          <w:rFonts w:hint="eastAsia" w:ascii="宋体" w:hAnsi="宋体"/>
          <w:b/>
          <w:sz w:val="24"/>
          <w:highlight w:val="none"/>
        </w:rPr>
        <w:t xml:space="preserve">的规定和约束。</w:t>
      </w:r>
      <w:r/>
    </w:p>
    <w:p>
      <w:pPr>
        <w:ind w:firstLine="480"/>
        <w:spacing w:line="360" w:lineRule="auto"/>
        <w:rPr>
          <w:rFonts w:hint="eastAsia" w:ascii="宋体" w:hAnsi="宋体"/>
          <w:sz w:val="24"/>
          <w:highlight w:val="none"/>
        </w:rPr>
      </w:pPr>
      <w:r>
        <w:rPr>
          <w:rFonts w:hint="eastAsia" w:ascii="宋体" w:hAnsi="宋体"/>
          <w:sz w:val="24"/>
          <w:highlight w:val="none"/>
        </w:rPr>
        <w:t xml:space="preserve">34.2 本次招标及由本次招标产生的合同受中华人民共和国法律制约和保护。</w:t>
      </w:r>
      <w:r/>
    </w:p>
    <w:p>
      <w:pPr>
        <w:pStyle w:val="729"/>
        <w:ind w:firstLine="446"/>
        <w:keepLines w:val="0"/>
        <w:keepNext w:val="0"/>
        <w:spacing w:before="200" w:after="200" w:line="360" w:lineRule="auto"/>
        <w:rPr>
          <w:rFonts w:hint="eastAsia" w:ascii="宋体" w:hAnsi="宋体"/>
          <w:color w:val="000000"/>
          <w:sz w:val="30"/>
          <w:highlight w:val="none"/>
        </w:rPr>
      </w:pPr>
      <w:r>
        <w:rPr>
          <w:rFonts w:hint="eastAsia" w:ascii="宋体" w:hAnsi="宋体"/>
          <w:color w:val="000000"/>
          <w:sz w:val="30"/>
          <w:highlight w:val="none"/>
        </w:rPr>
        <w:t xml:space="preserve">35.解释权</w:t>
      </w:r>
      <w:r/>
    </w:p>
    <w:p>
      <w:pPr>
        <w:ind w:firstLine="480"/>
        <w:spacing w:line="360" w:lineRule="auto"/>
        <w:rPr>
          <w:rFonts w:hint="eastAsia" w:ascii="宋体" w:hAnsi="宋体"/>
          <w:sz w:val="24"/>
          <w:highlight w:val="none"/>
        </w:rPr>
      </w:pPr>
      <w:r>
        <w:rPr>
          <w:rFonts w:hint="eastAsia" w:ascii="宋体" w:hAnsi="宋体"/>
          <w:sz w:val="24"/>
          <w:highlight w:val="none"/>
        </w:rPr>
        <w:t xml:space="preserve">35.1 除相关法律、法规规定外，本</w:t>
      </w:r>
      <w:r>
        <w:rPr>
          <w:rFonts w:hint="eastAsia" w:ascii="宋体" w:hAnsi="宋体"/>
          <w:sz w:val="24"/>
          <w:highlight w:val="none"/>
          <w:lang w:eastAsia="zh-CN"/>
        </w:rPr>
        <w:t xml:space="preserve">采购文件</w:t>
      </w:r>
      <w:r>
        <w:rPr>
          <w:rFonts w:hint="eastAsia" w:ascii="宋体" w:hAnsi="宋体"/>
          <w:sz w:val="24"/>
          <w:highlight w:val="none"/>
        </w:rPr>
        <w:t xml:space="preserve">的解释权归</w:t>
      </w:r>
      <w:r>
        <w:rPr>
          <w:rFonts w:hint="eastAsia" w:ascii="宋体" w:hAnsi="宋体"/>
          <w:sz w:val="24"/>
          <w:highlight w:val="none"/>
          <w:u w:val="single"/>
        </w:rPr>
        <w:t xml:space="preserve">采购代理机构</w:t>
      </w:r>
      <w:r>
        <w:rPr>
          <w:rFonts w:hint="eastAsia" w:ascii="宋体" w:hAnsi="宋体"/>
          <w:sz w:val="24"/>
          <w:highlight w:val="none"/>
        </w:rPr>
        <w:t xml:space="preserve">所有。</w:t>
      </w:r>
      <w:r/>
    </w:p>
    <w:p>
      <w:pPr>
        <w:ind w:firstLine="602"/>
        <w:spacing w:line="360" w:lineRule="auto"/>
        <w:rPr>
          <w:rFonts w:hint="eastAsia" w:ascii="宋体" w:hAnsi="宋体"/>
          <w:b/>
          <w:sz w:val="30"/>
          <w:highlight w:val="none"/>
        </w:rPr>
      </w:pPr>
      <w:r>
        <w:rPr>
          <w:rFonts w:hint="eastAsia" w:ascii="宋体" w:hAnsi="宋体"/>
          <w:b/>
          <w:sz w:val="30"/>
          <w:highlight w:val="none"/>
        </w:rPr>
        <w:br w:type="page" w:clear="all"/>
      </w:r>
      <w:r/>
    </w:p>
    <w:p>
      <w:pPr>
        <w:pStyle w:val="727"/>
        <w:rPr>
          <w:rFonts w:hint="eastAsia"/>
        </w:rPr>
      </w:pPr>
      <w:r/>
      <w:bookmarkStart w:id="74" w:name="_Toc1066"/>
      <w:r>
        <w:rPr>
          <w:rFonts w:hint="eastAsia"/>
        </w:rPr>
        <w:t xml:space="preserve">第三部分  拟签订的合同文本（货物、服务类）</w:t>
      </w:r>
      <w:bookmarkEnd w:id="74"/>
      <w:r/>
      <w:r/>
    </w:p>
    <w:p>
      <w:pPr>
        <w:spacing w:line="360" w:lineRule="auto"/>
        <w:rPr>
          <w:rFonts w:hint="eastAsia" w:ascii="宋体" w:hAnsi="宋体" w:cs="宋体"/>
          <w:sz w:val="24"/>
          <w:highlight w:val="none"/>
          <w:u w:val="single"/>
        </w:rPr>
      </w:pPr>
      <w:r>
        <w:rPr>
          <w:rFonts w:hint="eastAsia" w:ascii="宋体" w:hAnsi="宋体" w:cs="宋体"/>
          <w:sz w:val="24"/>
          <w:highlight w:val="none"/>
        </w:rPr>
        <w:t xml:space="preserve">合同编号：</w:t>
      </w:r>
      <w:r>
        <w:rPr>
          <w:rFonts w:hint="eastAsia" w:ascii="宋体" w:hAnsi="宋体" w:cs="宋体"/>
          <w:sz w:val="24"/>
          <w:highlight w:val="none"/>
          <w:u w:val="single"/>
        </w:rPr>
        <w:t xml:space="preserve">           </w:t>
      </w:r>
      <w:r/>
    </w:p>
    <w:p>
      <w:pPr>
        <w:spacing w:line="360" w:lineRule="auto"/>
        <w:rPr>
          <w:rFonts w:hint="eastAsia" w:ascii="宋体" w:hAnsi="宋体" w:cs="宋体"/>
          <w:b/>
          <w:sz w:val="24"/>
          <w:highlight w:val="none"/>
        </w:rPr>
      </w:pPr>
      <w:r>
        <w:rPr>
          <w:rFonts w:hint="eastAsia" w:ascii="宋体" w:hAnsi="宋体" w:cs="宋体"/>
          <w:b/>
          <w:sz w:val="24"/>
          <w:highlight w:val="none"/>
        </w:rPr>
      </w:r>
      <w:r/>
    </w:p>
    <w:p>
      <w:pPr>
        <w:jc w:val="center"/>
        <w:spacing w:line="360" w:lineRule="auto"/>
        <w:rPr>
          <w:rFonts w:hint="eastAsia" w:ascii="宋体" w:hAnsi="宋体" w:cs="宋体"/>
          <w:b/>
          <w:sz w:val="36"/>
          <w:szCs w:val="36"/>
          <w:highlight w:val="none"/>
        </w:rPr>
      </w:pPr>
      <w:r>
        <w:rPr>
          <w:rFonts w:hint="eastAsia" w:ascii="宋体" w:hAnsi="宋体" w:cs="宋体"/>
          <w:b/>
          <w:sz w:val="36"/>
          <w:szCs w:val="36"/>
          <w:highlight w:val="none"/>
        </w:rPr>
        <w:t xml:space="preserve">政府采购合同</w:t>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highlight w:val="none"/>
        </w:rPr>
      </w:pPr>
      <w:r>
        <w:rPr>
          <w:highlight w:val="none"/>
        </w:rPr>
      </w:r>
      <w:r/>
    </w:p>
    <w:p>
      <w:pPr>
        <w:jc w:val="left"/>
        <w:spacing w:line="360" w:lineRule="auto"/>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b/>
          <w:sz w:val="36"/>
          <w:szCs w:val="36"/>
          <w:highlight w:val="none"/>
        </w:rPr>
      </w:pPr>
      <w:r>
        <w:rPr>
          <w:rFonts w:hint="eastAsia" w:ascii="宋体" w:hAnsi="宋体" w:cs="宋体"/>
          <w:b/>
          <w:sz w:val="36"/>
          <w:szCs w:val="36"/>
          <w:highlight w:val="none"/>
        </w:rPr>
        <w:t xml:space="preserve">第一</w:t>
      </w:r>
      <w:bookmarkStart w:id="75" w:name="_Hlk136502621"/>
      <w:r>
        <w:rPr>
          <w:rFonts w:hint="eastAsia" w:ascii="宋体" w:hAnsi="宋体" w:cs="宋体"/>
          <w:b/>
          <w:sz w:val="36"/>
          <w:szCs w:val="36"/>
          <w:highlight w:val="none"/>
        </w:rPr>
        <w:t xml:space="preserve">部分</w:t>
      </w:r>
      <w:bookmarkEnd w:id="75"/>
      <w:r>
        <w:rPr>
          <w:rFonts w:hint="eastAsia" w:ascii="宋体" w:hAnsi="宋体" w:cs="宋体"/>
          <w:b/>
          <w:sz w:val="36"/>
          <w:szCs w:val="36"/>
          <w:highlight w:val="none"/>
        </w:rPr>
        <w:t xml:space="preserve"> 合同书</w:t>
      </w:r>
      <w:r/>
    </w:p>
    <w:p>
      <w:pPr>
        <w:ind w:firstLine="420"/>
        <w:spacing w:line="360" w:lineRule="auto"/>
        <w:rPr>
          <w:rFonts w:hint="eastAsia" w:ascii="宋体" w:hAnsi="宋体" w:cs="宋体"/>
          <w:highlight w:val="none"/>
        </w:rPr>
      </w:pPr>
      <w:r>
        <w:rPr>
          <w:rFonts w:hint="eastAsia" w:ascii="宋体" w:hAnsi="宋体" w:cs="宋体"/>
          <w:highlight w:val="none"/>
        </w:rPr>
      </w:r>
      <w:r/>
    </w:p>
    <w:p>
      <w:pPr>
        <w:ind w:firstLine="420"/>
        <w:spacing w:line="360" w:lineRule="auto"/>
        <w:rPr>
          <w:rFonts w:hint="eastAsia" w:ascii="宋体" w:hAnsi="宋体" w:cs="宋体"/>
          <w:highlight w:val="none"/>
        </w:rPr>
      </w:pPr>
      <w:r>
        <w:rPr>
          <w:rFonts w:hint="eastAsia" w:ascii="宋体" w:hAnsi="宋体" w:cs="宋体"/>
          <w:highlight w:val="none"/>
        </w:rPr>
      </w:r>
      <w:r/>
    </w:p>
    <w:p>
      <w:pPr>
        <w:ind w:firstLine="420"/>
        <w:spacing w:line="360" w:lineRule="auto"/>
        <w:rPr>
          <w:rFonts w:hint="eastAsia" w:ascii="宋体" w:hAnsi="宋体" w:cs="宋体"/>
          <w:highlight w:val="none"/>
        </w:rPr>
      </w:pPr>
      <w:r>
        <w:rPr>
          <w:rFonts w:hint="eastAsia" w:ascii="宋体" w:hAnsi="宋体" w:cs="宋体"/>
          <w:highlight w:val="none"/>
        </w:rPr>
      </w:r>
      <w:r/>
    </w:p>
    <w:p>
      <w:pPr>
        <w:spacing w:before="120" w:line="360" w:lineRule="auto"/>
        <w:rPr>
          <w:rFonts w:hint="eastAsia" w:ascii="宋体" w:hAnsi="宋体" w:cs="宋体"/>
          <w:sz w:val="24"/>
          <w:highlight w:val="none"/>
        </w:rPr>
      </w:pPr>
      <w:r>
        <w:rPr>
          <w:rFonts w:hint="eastAsia" w:ascii="宋体" w:hAnsi="宋体" w:cs="宋体"/>
          <w:sz w:val="24"/>
          <w:highlight w:val="none"/>
        </w:rPr>
      </w:r>
      <w:r/>
    </w:p>
    <w:p>
      <w:pPr>
        <w:ind w:left="960"/>
        <w:spacing w:before="120" w:line="360" w:lineRule="auto"/>
        <w:rPr>
          <w:rFonts w:hint="eastAsia" w:ascii="宋体" w:hAnsi="宋体" w:cs="宋体"/>
          <w:sz w:val="28"/>
          <w:szCs w:val="28"/>
          <w:highlight w:val="none"/>
        </w:rPr>
      </w:pPr>
      <w:r>
        <w:rPr>
          <w:rFonts w:hint="eastAsia" w:ascii="宋体" w:hAnsi="宋体" w:cs="宋体"/>
          <w:sz w:val="28"/>
          <w:szCs w:val="28"/>
          <w:highlight w:val="none"/>
        </w:rPr>
        <w:t xml:space="preserve">项目名称：</w:t>
      </w:r>
      <w:r>
        <w:rPr>
          <w:rFonts w:hint="eastAsia" w:ascii="宋体" w:hAnsi="宋体" w:cs="宋体"/>
          <w:sz w:val="28"/>
          <w:szCs w:val="28"/>
          <w:highlight w:val="none"/>
          <w:u w:val="single"/>
        </w:rPr>
        <w:t xml:space="preserve">                                   </w:t>
      </w:r>
      <w:r/>
    </w:p>
    <w:p>
      <w:pPr>
        <w:spacing w:before="120" w:line="360" w:lineRule="auto"/>
        <w:rPr>
          <w:rFonts w:hint="eastAsia" w:ascii="宋体" w:hAnsi="宋体" w:cs="宋体"/>
          <w:sz w:val="28"/>
          <w:szCs w:val="28"/>
          <w:highlight w:val="none"/>
        </w:rPr>
      </w:pPr>
      <w:r>
        <w:rPr>
          <w:rFonts w:hint="eastAsia" w:ascii="宋体" w:hAnsi="宋体" w:cs="宋体"/>
          <w:sz w:val="28"/>
          <w:szCs w:val="28"/>
          <w:highlight w:val="none"/>
        </w:rPr>
      </w:r>
      <w:r/>
    </w:p>
    <w:p>
      <w:pP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ind w:left="960"/>
        <w:spacing w:before="120" w:line="360" w:lineRule="auto"/>
        <w:rPr>
          <w:rFonts w:hint="eastAsia" w:ascii="宋体" w:hAnsi="宋体" w:cs="宋体"/>
          <w:sz w:val="28"/>
          <w:szCs w:val="28"/>
          <w:highlight w:val="none"/>
          <w:u w:val="single"/>
        </w:rPr>
      </w:pPr>
      <w:r>
        <w:rPr>
          <w:rFonts w:hint="eastAsia" w:ascii="宋体" w:hAnsi="宋体" w:cs="宋体"/>
          <w:sz w:val="28"/>
          <w:szCs w:val="28"/>
          <w:highlight w:val="none"/>
        </w:rPr>
        <w:t xml:space="preserve">甲方：</w:t>
      </w:r>
      <w:r>
        <w:rPr>
          <w:rFonts w:hint="eastAsia" w:ascii="宋体" w:hAnsi="宋体" w:cs="宋体"/>
          <w:sz w:val="28"/>
          <w:szCs w:val="28"/>
          <w:highlight w:val="none"/>
          <w:u w:val="single"/>
        </w:rPr>
        <w:t xml:space="preserve">                                       </w:t>
      </w:r>
      <w:r/>
    </w:p>
    <w:p>
      <w:pPr>
        <w:spacing w:before="120" w:line="360" w:lineRule="auto"/>
        <w:rPr>
          <w:rFonts w:hint="eastAsia" w:ascii="宋体" w:hAnsi="宋体" w:cs="宋体"/>
          <w:sz w:val="28"/>
          <w:szCs w:val="28"/>
          <w:highlight w:val="none"/>
        </w:rPr>
      </w:pPr>
      <w:r>
        <w:rPr>
          <w:rFonts w:hint="eastAsia" w:ascii="宋体" w:hAnsi="宋体" w:cs="宋体"/>
          <w:sz w:val="28"/>
          <w:szCs w:val="28"/>
          <w:highlight w:val="none"/>
        </w:rPr>
      </w:r>
      <w:r/>
    </w:p>
    <w:p>
      <w:pPr>
        <w:ind w:left="960"/>
        <w:spacing w:before="120" w:line="360" w:lineRule="auto"/>
        <w:rPr>
          <w:rFonts w:hint="eastAsia" w:ascii="宋体" w:hAnsi="宋体" w:cs="宋体"/>
          <w:sz w:val="28"/>
          <w:szCs w:val="28"/>
          <w:highlight w:val="none"/>
          <w:u w:val="single"/>
        </w:rPr>
      </w:pPr>
      <w:r>
        <w:rPr>
          <w:rFonts w:hint="eastAsia" w:ascii="宋体" w:hAnsi="宋体" w:cs="宋体"/>
          <w:sz w:val="28"/>
          <w:szCs w:val="28"/>
          <w:highlight w:val="none"/>
        </w:rPr>
        <w:t xml:space="preserve">乙方：</w:t>
      </w:r>
      <w:r>
        <w:rPr>
          <w:rFonts w:hint="eastAsia" w:ascii="宋体" w:hAnsi="宋体" w:cs="宋体"/>
          <w:sz w:val="28"/>
          <w:szCs w:val="28"/>
          <w:highlight w:val="none"/>
          <w:u w:val="single"/>
        </w:rPr>
        <w:t xml:space="preserve">                                       </w:t>
      </w:r>
      <w:r/>
    </w:p>
    <w:p>
      <w:pPr>
        <w:spacing w:before="120" w:line="360" w:lineRule="auto"/>
        <w:rPr>
          <w:rFonts w:hint="eastAsia" w:ascii="宋体" w:hAnsi="宋体" w:cs="宋体"/>
          <w:sz w:val="28"/>
          <w:szCs w:val="28"/>
          <w:highlight w:val="none"/>
        </w:rPr>
      </w:pPr>
      <w:r>
        <w:rPr>
          <w:rFonts w:hint="eastAsia" w:ascii="宋体" w:hAnsi="宋体" w:cs="宋体"/>
          <w:sz w:val="28"/>
          <w:szCs w:val="28"/>
          <w:highlight w:val="none"/>
        </w:rPr>
      </w:r>
      <w:r/>
    </w:p>
    <w:p>
      <w:pPr>
        <w:spacing w:before="120" w:line="360" w:lineRule="auto"/>
        <w:rPr>
          <w:rFonts w:hint="eastAsia" w:ascii="宋体" w:hAnsi="宋体" w:cs="宋体"/>
          <w:sz w:val="28"/>
          <w:szCs w:val="28"/>
          <w:highlight w:val="none"/>
        </w:rPr>
      </w:pPr>
      <w:r>
        <w:rPr>
          <w:rFonts w:hint="eastAsia" w:ascii="宋体" w:hAnsi="宋体" w:cs="宋体"/>
          <w:sz w:val="28"/>
          <w:szCs w:val="28"/>
          <w:highlight w:val="none"/>
        </w:rPr>
      </w:r>
      <w:r/>
    </w:p>
    <w:p>
      <w:pPr>
        <w:spacing w:before="120" w:line="360" w:lineRule="auto"/>
        <w:rPr>
          <w:rFonts w:hint="eastAsia" w:ascii="宋体" w:hAnsi="宋体" w:cs="宋体"/>
          <w:sz w:val="28"/>
          <w:szCs w:val="28"/>
          <w:highlight w:val="none"/>
        </w:rPr>
      </w:pPr>
      <w:r>
        <w:rPr>
          <w:rFonts w:hint="eastAsia" w:ascii="宋体" w:hAnsi="宋体" w:cs="宋体"/>
          <w:sz w:val="28"/>
          <w:szCs w:val="28"/>
          <w:highlight w:val="none"/>
        </w:rPr>
      </w:r>
      <w:r/>
    </w:p>
    <w:p>
      <w:pPr>
        <w:ind w:firstLine="1120"/>
        <w:spacing w:before="120" w:line="360" w:lineRule="auto"/>
        <w:rPr>
          <w:rFonts w:hint="eastAsia" w:ascii="宋体" w:hAnsi="宋体" w:cs="宋体"/>
          <w:sz w:val="28"/>
          <w:szCs w:val="28"/>
          <w:highlight w:val="none"/>
        </w:rPr>
      </w:pPr>
      <w:r>
        <w:rPr>
          <w:rFonts w:hint="eastAsia" w:ascii="宋体" w:hAnsi="宋体" w:cs="宋体"/>
          <w:sz w:val="28"/>
          <w:szCs w:val="28"/>
          <w:highlight w:val="none"/>
        </w:rPr>
      </w:r>
      <w:r/>
    </w:p>
    <w:p>
      <w:pPr>
        <w:ind w:firstLine="1120"/>
        <w:spacing w:before="120" w:line="360" w:lineRule="auto"/>
        <w:rPr>
          <w:rFonts w:hint="eastAsia" w:ascii="宋体" w:hAnsi="宋体" w:cs="宋体"/>
          <w:sz w:val="28"/>
          <w:szCs w:val="28"/>
          <w:highlight w:val="none"/>
          <w:u w:val="single"/>
        </w:rPr>
      </w:pPr>
      <w:r>
        <w:rPr>
          <w:rFonts w:hint="eastAsia" w:ascii="宋体" w:hAnsi="宋体" w:cs="宋体"/>
          <w:sz w:val="28"/>
          <w:szCs w:val="28"/>
          <w:highlight w:val="none"/>
        </w:rPr>
        <w:t xml:space="preserve">签订日期：</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日</w:t>
      </w:r>
      <w:r/>
    </w:p>
    <w:p>
      <w:pPr>
        <w:jc w:val="left"/>
        <w:spacing w:line="360" w:lineRule="auto"/>
        <w:widowControl/>
        <w:rPr>
          <w:rFonts w:hint="eastAsia" w:ascii="宋体" w:hAnsi="宋体" w:cs="宋体"/>
          <w:sz w:val="24"/>
          <w:highlight w:val="none"/>
        </w:rPr>
        <w:sectPr>
          <w:footnotePr/>
          <w:endnotePr/>
          <w:type w:val="nextPage"/>
          <w:pgSz w:w="11907" w:h="16840" w:orient="portrait"/>
          <w:pgMar w:top="1440" w:right="1270" w:bottom="1440" w:left="1270" w:header="851" w:footer="851" w:gutter="0"/>
          <w:pgNumType w:start="0"/>
          <w:cols w:num="1" w:sep="0" w:space="720" w:equalWidth="1"/>
          <w:docGrid w:linePitch="360"/>
          <w:titlePg/>
        </w:sectPr>
      </w:pPr>
      <w:r>
        <w:rPr>
          <w:rFonts w:hint="eastAsia" w:ascii="宋体" w:hAnsi="宋体" w:cs="宋体"/>
          <w:sz w:val="24"/>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zh-CN"/>
        </w:rPr>
        <w:t xml:space="preserve">根据《中华人民共和国民法典》《中华人民共和国政府采购法》等相关法律法规之规定和</w:t>
      </w:r>
      <w:r>
        <w:rPr>
          <w:rFonts w:hint="eastAsia" w:ascii="宋体" w:hAnsi="宋体" w:cs="宋体"/>
          <w:sz w:val="24"/>
          <w:highlight w:val="none"/>
          <w:u w:val="single"/>
          <w:lang w:val="zh-CN"/>
        </w:rPr>
        <w:t xml:space="preserve">（</w:t>
      </w:r>
      <w:r>
        <w:rPr>
          <w:rFonts w:hint="eastAsia" w:ascii="宋体" w:hAnsi="宋体"/>
          <w:sz w:val="24"/>
          <w:highlight w:val="none"/>
          <w:u w:val="single"/>
        </w:rPr>
        <w:t xml:space="preserve">项目名称）（项目编号）</w:t>
      </w:r>
      <w:r>
        <w:rPr>
          <w:rFonts w:hint="eastAsia" w:ascii="宋体" w:hAnsi="宋体"/>
          <w:sz w:val="24"/>
          <w:highlight w:val="none"/>
        </w:rPr>
        <w:t xml:space="preserve">的招标结果，</w:t>
      </w:r>
      <w:r>
        <w:rPr>
          <w:rFonts w:hint="eastAsia" w:ascii="宋体" w:hAnsi="宋体" w:cs="宋体"/>
          <w:sz w:val="24"/>
          <w:highlight w:val="none"/>
          <w:lang w:val="zh-CN"/>
        </w:rPr>
        <w:t xml:space="preserve">按照平等、自愿、公平、诚实信用和绿色的原则，经甲方和乙方协商一致，约定以下合同</w:t>
      </w:r>
      <w:r>
        <w:rPr>
          <w:rFonts w:hint="eastAsia" w:ascii="宋体" w:hAnsi="宋体" w:cs="宋体"/>
          <w:sz w:val="24"/>
          <w:highlight w:val="none"/>
        </w:rPr>
        <w:t xml:space="preserve">条款，以兹共同遵守、全面履行。</w:t>
      </w:r>
      <w:r/>
    </w:p>
    <w:p>
      <w:pPr>
        <w:ind w:firstLine="482"/>
        <w:spacing w:line="360" w:lineRule="auto"/>
        <w:rPr>
          <w:rFonts w:hint="eastAsia" w:ascii="宋体" w:hAnsi="宋体" w:cs="宋体"/>
          <w:b/>
          <w:sz w:val="24"/>
          <w:highlight w:val="none"/>
        </w:rPr>
        <w:outlineLvl w:val="0"/>
      </w:pPr>
      <w:r/>
      <w:bookmarkStart w:id="76" w:name="_Toc30745"/>
      <w:r/>
      <w:bookmarkStart w:id="77" w:name="_Toc24059"/>
      <w:r/>
      <w:bookmarkStart w:id="78" w:name="_Toc2232"/>
      <w:r/>
      <w:bookmarkStart w:id="79" w:name="_Toc3029"/>
      <w:r/>
      <w:bookmarkStart w:id="80" w:name="_Toc22829"/>
      <w:r>
        <w:rPr>
          <w:rFonts w:hint="eastAsia" w:ascii="宋体" w:hAnsi="宋体" w:cs="宋体"/>
          <w:b/>
          <w:sz w:val="24"/>
          <w:highlight w:val="none"/>
        </w:rPr>
        <w:t xml:space="preserve">1.1合同组成部分</w:t>
      </w:r>
      <w:bookmarkEnd w:id="76"/>
      <w:r/>
      <w:bookmarkEnd w:id="77"/>
      <w:r/>
      <w:bookmarkEnd w:id="78"/>
      <w:r/>
      <w:bookmarkEnd w:id="79"/>
      <w:r/>
      <w:bookmarkEnd w:id="80"/>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1.1.1 本合同第一部分、第二部分、第三部分及其补充合同、变更协议；</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1.1.2 中标或者成交通知书；</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1.1.3 投标或者响应文件（含澄清或者说明文件）；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1.1.4 采购文件（含澄清或者修改文件）；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1.1.5 其他相关采购文件。</w:t>
      </w:r>
      <w:r/>
    </w:p>
    <w:p>
      <w:pPr>
        <w:ind w:firstLine="482"/>
        <w:spacing w:line="360" w:lineRule="auto"/>
        <w:rPr>
          <w:rFonts w:hint="eastAsia" w:ascii="宋体" w:hAnsi="宋体" w:cs="宋体"/>
          <w:b/>
          <w:sz w:val="24"/>
          <w:highlight w:val="none"/>
        </w:rPr>
        <w:outlineLvl w:val="0"/>
      </w:pPr>
      <w:r/>
      <w:bookmarkStart w:id="81" w:name="_Toc24300"/>
      <w:r/>
      <w:bookmarkStart w:id="82" w:name="_Toc21295"/>
      <w:r/>
      <w:bookmarkStart w:id="83" w:name="_Toc27126"/>
      <w:r/>
      <w:bookmarkStart w:id="84" w:name="_Toc8803"/>
      <w:r/>
      <w:bookmarkStart w:id="85" w:name="_Toc7296"/>
      <w:r>
        <w:rPr>
          <w:rFonts w:hint="eastAsia" w:ascii="宋体" w:hAnsi="宋体" w:cs="宋体"/>
          <w:b/>
          <w:sz w:val="24"/>
          <w:highlight w:val="none"/>
        </w:rPr>
        <w:t xml:space="preserve">1.2 货物</w:t>
      </w:r>
      <w:bookmarkEnd w:id="81"/>
      <w:r/>
      <w:bookmarkEnd w:id="82"/>
      <w:r/>
      <w:bookmarkEnd w:id="83"/>
      <w:r>
        <w:rPr>
          <w:rFonts w:hint="eastAsia" w:ascii="宋体" w:hAnsi="宋体" w:cs="宋体"/>
          <w:b/>
          <w:i/>
          <w:iCs/>
          <w:sz w:val="24"/>
          <w:highlight w:val="none"/>
        </w:rPr>
        <w:t xml:space="preserve">（可附货物清单）</w:t>
      </w:r>
      <w:bookmarkEnd w:id="84"/>
      <w:r/>
      <w:bookmarkEnd w:id="85"/>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1.2.1 货物名称、品牌、规格型号等：</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1.2.2 货物数量：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1.2.3 货物质量：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i/>
          <w:iCs/>
          <w:sz w:val="24"/>
          <w:highlight w:val="none"/>
          <w:u w:val="single"/>
        </w:rPr>
      </w:pPr>
      <w:r>
        <w:rPr>
          <w:rFonts w:hint="eastAsia" w:ascii="宋体" w:hAnsi="宋体"/>
          <w:i/>
          <w:iCs/>
          <w:sz w:val="24"/>
          <w:highlight w:val="none"/>
        </w:rPr>
        <w:t xml:space="preserve">1.</w:t>
      </w:r>
      <w:r>
        <w:rPr>
          <w:rFonts w:ascii="宋体" w:hAnsi="宋体"/>
          <w:i/>
          <w:iCs/>
          <w:sz w:val="24"/>
          <w:highlight w:val="none"/>
        </w:rPr>
        <w:t xml:space="preserve">2.4</w:t>
      </w:r>
      <w:r>
        <w:rPr>
          <w:rFonts w:hint="eastAsia" w:ascii="宋体" w:hAnsi="宋体"/>
          <w:i/>
          <w:iCs/>
          <w:sz w:val="24"/>
          <w:highlight w:val="none"/>
        </w:rPr>
        <w:t xml:space="preserve"> 详细货物清单可在合同专用条款中列出</w:t>
      </w:r>
      <w:r/>
    </w:p>
    <w:p>
      <w:pPr>
        <w:ind w:firstLine="482"/>
        <w:spacing w:line="360" w:lineRule="auto"/>
        <w:rPr>
          <w:rFonts w:hint="eastAsia" w:ascii="宋体" w:hAnsi="宋体" w:cs="宋体"/>
          <w:b/>
          <w:sz w:val="24"/>
          <w:highlight w:val="none"/>
        </w:rPr>
        <w:outlineLvl w:val="0"/>
      </w:pPr>
      <w:r/>
      <w:bookmarkStart w:id="86" w:name="_Toc29016"/>
      <w:r/>
      <w:bookmarkStart w:id="87" w:name="_Toc3493"/>
      <w:r/>
      <w:bookmarkStart w:id="88" w:name="_Toc23292"/>
      <w:r/>
      <w:bookmarkStart w:id="89" w:name="_Toc21631"/>
      <w:r/>
      <w:bookmarkStart w:id="90" w:name="_Toc21551"/>
      <w:r>
        <w:rPr>
          <w:rFonts w:hint="eastAsia" w:ascii="宋体" w:hAnsi="宋体" w:cs="宋体"/>
          <w:b/>
          <w:sz w:val="24"/>
          <w:highlight w:val="none"/>
        </w:rPr>
        <w:t xml:space="preserve">1.</w:t>
      </w:r>
      <w:r>
        <w:rPr>
          <w:rFonts w:ascii="宋体" w:hAnsi="宋体" w:cs="宋体"/>
          <w:b/>
          <w:sz w:val="24"/>
          <w:highlight w:val="none"/>
        </w:rPr>
        <w:t xml:space="preserve">3</w:t>
      </w:r>
      <w:r>
        <w:rPr>
          <w:rFonts w:hint="eastAsia" w:ascii="宋体" w:hAnsi="宋体" w:cs="宋体"/>
          <w:b/>
          <w:sz w:val="24"/>
          <w:highlight w:val="none"/>
        </w:rPr>
        <w:t xml:space="preserve"> 服务</w:t>
      </w:r>
      <w:r>
        <w:rPr>
          <w:rFonts w:hint="eastAsia" w:ascii="宋体" w:hAnsi="宋体" w:cs="宋体"/>
          <w:b/>
          <w:i/>
          <w:iCs/>
          <w:sz w:val="24"/>
          <w:highlight w:val="none"/>
        </w:rPr>
        <w:t xml:space="preserve">（可附服务清单）</w:t>
      </w:r>
      <w:bookmarkEnd w:id="86"/>
      <w:r/>
      <w:bookmarkEnd w:id="87"/>
      <w:r/>
      <w:r/>
    </w:p>
    <w:p>
      <w:pPr>
        <w:ind w:firstLine="480"/>
        <w:spacing w:line="360" w:lineRule="auto"/>
        <w:rPr>
          <w:rFonts w:hint="eastAsia" w:ascii="宋体" w:hAnsi="宋体"/>
          <w:sz w:val="24"/>
          <w:highlight w:val="none"/>
          <w:u w:val="single"/>
        </w:rPr>
      </w:pPr>
      <w:r>
        <w:rPr>
          <w:rFonts w:ascii="宋体" w:hAnsi="宋体"/>
          <w:sz w:val="24"/>
          <w:highlight w:val="none"/>
        </w:rPr>
        <w:t xml:space="preserve">1.3.1 </w:t>
      </w:r>
      <w:r>
        <w:rPr>
          <w:rFonts w:hint="eastAsia" w:ascii="宋体" w:hAnsi="宋体"/>
          <w:sz w:val="24"/>
          <w:highlight w:val="none"/>
        </w:rPr>
        <w:t xml:space="preserve">服务内容</w:t>
      </w:r>
      <w:r>
        <w:rPr>
          <w:rFonts w:ascii="宋体" w:hAnsi="宋体"/>
          <w:sz w:val="24"/>
          <w:highlight w:val="none"/>
        </w:rPr>
        <w:t xml:space="preserve">：</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w:t>
      </w:r>
      <w:r/>
    </w:p>
    <w:p>
      <w:pPr>
        <w:ind w:firstLine="480"/>
        <w:spacing w:line="360" w:lineRule="auto"/>
        <w:rPr>
          <w:rFonts w:hint="eastAsia" w:ascii="宋体" w:hAnsi="宋体"/>
          <w:sz w:val="24"/>
          <w:highlight w:val="none"/>
          <w:u w:val="single"/>
        </w:rPr>
      </w:pPr>
      <w:r>
        <w:rPr>
          <w:rFonts w:ascii="宋体" w:hAnsi="宋体"/>
          <w:sz w:val="24"/>
          <w:highlight w:val="none"/>
        </w:rPr>
        <w:t xml:space="preserve">1.3.2 </w:t>
      </w:r>
      <w:r>
        <w:rPr>
          <w:rFonts w:hint="eastAsia" w:ascii="宋体" w:hAnsi="宋体"/>
          <w:sz w:val="24"/>
          <w:highlight w:val="none"/>
        </w:rPr>
        <w:t xml:space="preserve">服务标准</w:t>
      </w:r>
      <w:r>
        <w:rPr>
          <w:rFonts w:ascii="宋体" w:hAnsi="宋体"/>
          <w:sz w:val="24"/>
          <w:highlight w:val="none"/>
        </w:rPr>
        <w:t xml:space="preserve">：</w:t>
      </w:r>
      <w:r>
        <w:rPr>
          <w:rFonts w:ascii="宋体" w:hAnsi="宋体"/>
          <w:sz w:val="24"/>
          <w:highlight w:val="none"/>
          <w:u w:val="single"/>
        </w:rPr>
        <w:t xml:space="preserve">                                                </w:t>
      </w:r>
      <w:r>
        <w:rPr>
          <w:rFonts w:hint="eastAsia" w:ascii="宋体" w:hAnsi="宋体"/>
          <w:sz w:val="24"/>
          <w:highlight w:val="none"/>
        </w:rPr>
        <w:t xml:space="preserve">；</w:t>
      </w:r>
      <w:r/>
    </w:p>
    <w:p>
      <w:pPr>
        <w:ind w:firstLine="480"/>
        <w:spacing w:line="360" w:lineRule="auto"/>
        <w:rPr>
          <w:rFonts w:hint="eastAsia" w:ascii="宋体" w:hAnsi="宋体"/>
          <w:sz w:val="24"/>
          <w:highlight w:val="none"/>
          <w:u w:val="single"/>
        </w:rPr>
      </w:pPr>
      <w:r>
        <w:rPr>
          <w:rFonts w:ascii="宋体" w:hAnsi="宋体"/>
          <w:sz w:val="24"/>
          <w:highlight w:val="none"/>
        </w:rPr>
        <w:t xml:space="preserve">1.3.3 </w:t>
      </w:r>
      <w:r>
        <w:rPr>
          <w:rFonts w:hint="eastAsia" w:ascii="宋体" w:hAnsi="宋体"/>
          <w:sz w:val="24"/>
          <w:highlight w:val="none"/>
        </w:rPr>
        <w:t xml:space="preserve">技术保障：</w:t>
      </w:r>
      <w:r>
        <w:rPr>
          <w:rFonts w:ascii="宋体" w:hAnsi="宋体"/>
          <w:sz w:val="24"/>
          <w:highlight w:val="none"/>
          <w:u w:val="single"/>
        </w:rPr>
        <w:t xml:space="preserve">　　　　　　　　　                      　      </w:t>
      </w:r>
      <w:r>
        <w:rPr>
          <w:rFonts w:hint="eastAsia" w:ascii="宋体" w:hAnsi="宋体"/>
          <w:sz w:val="24"/>
          <w:highlight w:val="none"/>
        </w:rPr>
        <w:t xml:space="preserve">；</w:t>
      </w:r>
      <w:r/>
    </w:p>
    <w:p>
      <w:pPr>
        <w:ind w:firstLine="480"/>
        <w:jc w:val="left"/>
        <w:spacing w:line="360" w:lineRule="auto"/>
        <w:rPr>
          <w:rFonts w:hint="eastAsia" w:ascii="宋体" w:hAnsi="宋体"/>
          <w:sz w:val="24"/>
          <w:highlight w:val="none"/>
          <w:u w:val="single"/>
        </w:rPr>
      </w:pPr>
      <w:r>
        <w:rPr>
          <w:rFonts w:hint="eastAsia" w:ascii="宋体" w:hAnsi="宋体"/>
          <w:sz w:val="24"/>
          <w:highlight w:val="none"/>
        </w:rPr>
        <w:t xml:space="preserve">1.</w:t>
      </w:r>
      <w:r>
        <w:rPr>
          <w:rFonts w:ascii="宋体" w:hAnsi="宋体"/>
          <w:sz w:val="24"/>
          <w:highlight w:val="none"/>
        </w:rPr>
        <w:t xml:space="preserve">3</w:t>
      </w:r>
      <w:r>
        <w:rPr>
          <w:rFonts w:hint="eastAsia" w:ascii="宋体" w:hAnsi="宋体"/>
          <w:sz w:val="24"/>
          <w:highlight w:val="none"/>
        </w:rPr>
        <w:t xml:space="preserve">.4 服务人员组成：</w:t>
      </w:r>
      <w:r>
        <w:rPr>
          <w:rFonts w:ascii="宋体" w:hAnsi="宋体"/>
          <w:sz w:val="24"/>
          <w:highlight w:val="none"/>
          <w:u w:val="single"/>
        </w:rPr>
        <w:t xml:space="preserve">　　             　      </w:t>
      </w:r>
      <w:r>
        <w:rPr>
          <w:rFonts w:hint="eastAsia" w:ascii="宋体" w:hAnsi="宋体"/>
          <w:sz w:val="24"/>
          <w:highlight w:val="none"/>
        </w:rPr>
        <w:t xml:space="preserve">；</w:t>
      </w:r>
      <w:r>
        <w:rPr>
          <w:rFonts w:hint="eastAsia" w:ascii="宋体" w:hAnsi="宋体"/>
          <w:i/>
          <w:iCs/>
          <w:sz w:val="24"/>
          <w:highlight w:val="none"/>
          <w:u w:val="single"/>
        </w:rPr>
        <w:t xml:space="preserve">（</w:t>
      </w:r>
      <w:r>
        <w:rPr>
          <w:rFonts w:hint="eastAsia" w:ascii="宋体" w:hAnsi="宋体"/>
          <w:i/>
          <w:iCs/>
          <w:sz w:val="24"/>
          <w:highlight w:val="none"/>
          <w:u w:val="single"/>
          <w:lang w:eastAsia="zh-CN"/>
        </w:rPr>
        <w:t xml:space="preserve">响应文件</w:t>
      </w:r>
      <w:r>
        <w:rPr>
          <w:rFonts w:hint="eastAsia" w:ascii="宋体" w:hAnsi="宋体"/>
          <w:i/>
          <w:iCs/>
          <w:sz w:val="24"/>
          <w:highlight w:val="none"/>
          <w:u w:val="single"/>
        </w:rPr>
        <w:t xml:space="preserve">中按要求提供了服务人员姓名的，需填写具体服务人员姓名作为履约验收条件）</w:t>
      </w:r>
      <w:r/>
    </w:p>
    <w:p>
      <w:pPr>
        <w:ind w:firstLine="480"/>
        <w:jc w:val="left"/>
        <w:spacing w:line="360" w:lineRule="auto"/>
        <w:rPr>
          <w:rFonts w:hint="eastAsia" w:ascii="宋体" w:hAnsi="宋体"/>
          <w:i/>
          <w:iCs/>
          <w:sz w:val="24"/>
          <w:highlight w:val="none"/>
          <w:u w:val="single"/>
        </w:rPr>
      </w:pPr>
      <w:r/>
      <w:bookmarkStart w:id="91" w:name="_Hlk134193344"/>
      <w:r>
        <w:rPr>
          <w:rFonts w:hint="eastAsia" w:ascii="宋体" w:hAnsi="宋体"/>
          <w:i/>
          <w:iCs/>
          <w:sz w:val="24"/>
          <w:highlight w:val="none"/>
          <w:u w:val="single"/>
        </w:rPr>
        <w:t xml:space="preserve">提醒：详细服务要求可在合同专用条</w:t>
      </w:r>
      <w:bookmarkEnd w:id="91"/>
      <w:r>
        <w:rPr>
          <w:rFonts w:hint="eastAsia" w:ascii="宋体" w:hAnsi="宋体"/>
          <w:i/>
          <w:iCs/>
          <w:sz w:val="24"/>
          <w:highlight w:val="none"/>
          <w:u w:val="single"/>
        </w:rPr>
        <w:t xml:space="preserve">款中列出</w:t>
      </w:r>
      <w:r/>
    </w:p>
    <w:p>
      <w:pPr>
        <w:ind w:firstLine="482"/>
        <w:spacing w:line="360" w:lineRule="auto"/>
        <w:rPr>
          <w:rFonts w:hint="eastAsia" w:ascii="宋体" w:hAnsi="宋体" w:cs="宋体"/>
          <w:b/>
          <w:sz w:val="24"/>
          <w:highlight w:val="none"/>
        </w:rPr>
        <w:outlineLvl w:val="0"/>
      </w:pPr>
      <w:r/>
      <w:bookmarkStart w:id="92" w:name="_Toc7982"/>
      <w:r/>
      <w:bookmarkStart w:id="93" w:name="_Toc16968"/>
      <w:r>
        <w:rPr>
          <w:rFonts w:hint="eastAsia" w:ascii="宋体" w:hAnsi="宋体" w:cs="宋体"/>
          <w:b/>
          <w:sz w:val="24"/>
          <w:highlight w:val="none"/>
        </w:rPr>
        <w:t xml:space="preserve">1.</w:t>
      </w:r>
      <w:r>
        <w:rPr>
          <w:rFonts w:ascii="宋体" w:hAnsi="宋体" w:cs="宋体"/>
          <w:b/>
          <w:sz w:val="24"/>
          <w:highlight w:val="none"/>
        </w:rPr>
        <w:t xml:space="preserve">4</w:t>
      </w:r>
      <w:r>
        <w:rPr>
          <w:rFonts w:hint="eastAsia" w:ascii="宋体" w:hAnsi="宋体" w:cs="宋体"/>
          <w:b/>
          <w:sz w:val="24"/>
          <w:highlight w:val="none"/>
        </w:rPr>
        <w:t xml:space="preserve"> </w:t>
      </w:r>
      <w:bookmarkEnd w:id="88"/>
      <w:r/>
      <w:bookmarkEnd w:id="89"/>
      <w:r/>
      <w:bookmarkEnd w:id="90"/>
      <w:r>
        <w:rPr>
          <w:rFonts w:hint="eastAsia" w:ascii="宋体" w:hAnsi="宋体" w:cs="宋体"/>
          <w:b/>
          <w:sz w:val="24"/>
          <w:highlight w:val="none"/>
        </w:rPr>
        <w:t xml:space="preserve">合同金额</w:t>
      </w:r>
      <w:bookmarkEnd w:id="92"/>
      <w:r/>
      <w:bookmarkEnd w:id="93"/>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w:t>
      </w:r>
      <w:r>
        <w:rPr>
          <w:rFonts w:hint="eastAsia" w:ascii="宋体" w:hAnsi="宋体" w:cs="宋体"/>
          <w:sz w:val="24"/>
          <w:highlight w:val="none"/>
          <w:u w:val="single"/>
        </w:rPr>
        <w:t xml:space="preserve">      </w:t>
      </w:r>
      <w:r>
        <w:rPr>
          <w:rFonts w:hint="eastAsia" w:ascii="宋体" w:hAnsi="宋体" w:cs="宋体"/>
          <w:sz w:val="24"/>
          <w:highlight w:val="none"/>
        </w:rPr>
        <w:t xml:space="preserve">合同的计价方式计价。</w:t>
      </w:r>
      <w:r/>
    </w:p>
    <w:p>
      <w:pPr>
        <w:ind w:firstLine="480"/>
        <w:spacing w:line="360" w:lineRule="auto"/>
        <w:rPr>
          <w:rFonts w:hint="eastAsia" w:ascii="宋体" w:hAnsi="宋体" w:cs="宋体"/>
          <w:sz w:val="24"/>
          <w:highlight w:val="none"/>
        </w:rPr>
      </w:pPr>
      <w:r>
        <w:rPr>
          <w:rFonts w:hint="eastAsia" w:ascii="宋体" w:hAnsi="宋体"/>
          <w:sz w:val="24"/>
          <w:highlight w:val="none"/>
        </w:rPr>
        <w:t xml:space="preserve">1.</w:t>
      </w:r>
      <w:r>
        <w:rPr>
          <w:rFonts w:ascii="宋体" w:hAnsi="宋体"/>
          <w:sz w:val="24"/>
          <w:highlight w:val="none"/>
        </w:rPr>
        <w:t xml:space="preserve">4</w:t>
      </w:r>
      <w:r>
        <w:rPr>
          <w:rFonts w:hint="eastAsia" w:ascii="宋体" w:hAnsi="宋体"/>
          <w:sz w:val="24"/>
          <w:highlight w:val="none"/>
        </w:rPr>
        <w:t xml:space="preserve">.1总价合同。</w:t>
      </w:r>
      <w:r>
        <w:rPr>
          <w:rFonts w:hint="eastAsia" w:ascii="宋体" w:hAnsi="宋体" w:cs="宋体"/>
          <w:sz w:val="24"/>
          <w:highlight w:val="none"/>
        </w:rPr>
        <w:t xml:space="preserve">本合同总价（含税）为：¥</w:t>
      </w:r>
      <w:r>
        <w:rPr>
          <w:rFonts w:hint="eastAsia" w:ascii="宋体" w:hAnsi="宋体" w:cs="宋体"/>
          <w:sz w:val="24"/>
          <w:highlight w:val="none"/>
          <w:u w:val="single"/>
        </w:rPr>
        <w:t xml:space="preserve">           </w:t>
      </w:r>
      <w:r>
        <w:rPr>
          <w:rFonts w:hint="eastAsia" w:ascii="宋体" w:hAnsi="宋体" w:cs="宋体"/>
          <w:sz w:val="24"/>
          <w:highlight w:val="none"/>
        </w:rPr>
        <w:t xml:space="preserve">元（大写：</w:t>
      </w:r>
      <w:r>
        <w:rPr>
          <w:rFonts w:hint="eastAsia" w:ascii="宋体" w:hAnsi="宋体" w:cs="宋体"/>
          <w:sz w:val="24"/>
          <w:highlight w:val="none"/>
          <w:u w:val="single"/>
        </w:rPr>
        <w:t xml:space="preserve">    </w:t>
      </w:r>
      <w:r>
        <w:rPr>
          <w:rFonts w:hint="eastAsia" w:ascii="宋体" w:hAnsi="宋体" w:cs="宋体"/>
          <w:sz w:val="24"/>
          <w:highlight w:val="none"/>
        </w:rPr>
        <w:t xml:space="preserve">元人民币）。</w:t>
      </w:r>
      <w:r/>
    </w:p>
    <w:p>
      <w:pPr>
        <w:ind w:firstLine="480"/>
        <w:spacing w:line="360" w:lineRule="auto"/>
        <w:rPr>
          <w:rFonts w:hint="eastAsia" w:ascii="宋体" w:hAnsi="宋体"/>
          <w:sz w:val="24"/>
          <w:highlight w:val="none"/>
        </w:rPr>
      </w:pPr>
      <w:r/>
      <w:bookmarkStart w:id="94" w:name="_Hlk134193576"/>
      <w:r/>
      <w:bookmarkStart w:id="95" w:name="_Toc14993"/>
      <w:r/>
      <w:bookmarkStart w:id="96" w:name="_Toc3654"/>
      <w:r/>
      <w:bookmarkStart w:id="97" w:name="_Toc30158"/>
      <w:r/>
      <w:bookmarkStart w:id="98" w:name="_Toc30506"/>
      <w:r/>
      <w:bookmarkStart w:id="99" w:name="_Toc26916"/>
      <w:r/>
      <w:bookmarkStart w:id="100" w:name="_Toc10340"/>
      <w:r/>
      <w:bookmarkStart w:id="101" w:name="_Toc22618"/>
      <w:r/>
      <w:bookmarkStart w:id="102" w:name="_Toc1814"/>
      <w:r>
        <w:rPr>
          <w:rFonts w:hint="eastAsia" w:ascii="宋体" w:hAnsi="宋体"/>
          <w:bCs/>
          <w:sz w:val="24"/>
          <w:highlight w:val="none"/>
        </w:rPr>
        <w:t xml:space="preserve">1.</w:t>
      </w:r>
      <w:r>
        <w:rPr>
          <w:rFonts w:ascii="宋体" w:hAnsi="宋体"/>
          <w:bCs/>
          <w:sz w:val="24"/>
          <w:highlight w:val="none"/>
        </w:rPr>
        <w:t xml:space="preserve">4</w:t>
      </w:r>
      <w:r>
        <w:rPr>
          <w:rFonts w:hint="eastAsia" w:ascii="宋体" w:hAnsi="宋体"/>
          <w:bCs/>
          <w:sz w:val="24"/>
          <w:highlight w:val="none"/>
        </w:rPr>
        <w:t xml:space="preserve">.2</w:t>
      </w:r>
      <w:bookmarkEnd w:id="94"/>
      <w:r>
        <w:rPr>
          <w:rFonts w:hint="eastAsia" w:ascii="宋体" w:hAnsi="宋体"/>
          <w:bCs/>
          <w:sz w:val="24"/>
          <w:highlight w:val="none"/>
        </w:rPr>
        <w:t xml:space="preserve">单价合同，本合同单价（含税）标准为：</w:t>
      </w:r>
      <w:r>
        <w:rPr>
          <w:rFonts w:hint="eastAsia" w:ascii="宋体" w:hAnsi="宋体"/>
          <w:bCs/>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计量方式为：</w:t>
      </w:r>
      <w:r>
        <w:rPr>
          <w:rFonts w:hint="eastAsia" w:ascii="宋体" w:hAnsi="宋体"/>
          <w:bCs/>
          <w:sz w:val="24"/>
          <w:highlight w:val="none"/>
          <w:u w:val="single"/>
        </w:rPr>
        <w:t xml:space="preserve">       </w:t>
      </w:r>
      <w:r>
        <w:rPr>
          <w:rFonts w:hint="eastAsia" w:ascii="宋体" w:hAnsi="宋体" w:cs="宋体"/>
          <w:b/>
          <w:iCs/>
          <w:sz w:val="24"/>
          <w:highlight w:val="none"/>
          <w:u w:val="single"/>
        </w:rPr>
        <w:t xml:space="preserve">合同专用条款</w:t>
      </w:r>
      <w:r>
        <w:rPr>
          <w:rFonts w:hint="eastAsia" w:ascii="宋体" w:hAnsi="宋体"/>
          <w:bCs/>
          <w:iCs/>
          <w:sz w:val="24"/>
          <w:highlight w:val="none"/>
          <w:u w:val="single"/>
        </w:rPr>
        <w:t xml:space="preserve"> 1.</w:t>
      </w:r>
      <w:r>
        <w:rPr>
          <w:rFonts w:ascii="宋体" w:hAnsi="宋体"/>
          <w:bCs/>
          <w:iCs/>
          <w:sz w:val="24"/>
          <w:highlight w:val="none"/>
          <w:u w:val="single"/>
        </w:rPr>
        <w:t xml:space="preserve">4</w:t>
      </w:r>
      <w:r>
        <w:rPr>
          <w:rFonts w:hint="eastAsia" w:ascii="宋体" w:hAnsi="宋体"/>
          <w:bCs/>
          <w:iCs/>
          <w:sz w:val="24"/>
          <w:highlight w:val="none"/>
          <w:u w:val="single"/>
        </w:rPr>
        <w:t xml:space="preserve">.2</w:t>
      </w:r>
      <w:r>
        <w:rPr>
          <w:rFonts w:hint="eastAsia" w:ascii="宋体" w:hAnsi="宋体"/>
          <w:bCs/>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单价合同，在合同履行期间内，根据实际完成的工作量据实结算，但结算总价上限不得超过预算金额或者双方确定的金额￥</w:t>
      </w:r>
      <w:r>
        <w:rPr>
          <w:rFonts w:ascii="宋体" w:hAnsi="宋体"/>
          <w:sz w:val="24"/>
          <w:highlight w:val="none"/>
          <w:u w:val="single"/>
        </w:rPr>
        <w:t xml:space="preserve">           </w:t>
      </w:r>
      <w:r>
        <w:rPr>
          <w:rFonts w:ascii="宋体" w:hAnsi="宋体"/>
          <w:sz w:val="24"/>
          <w:highlight w:val="none"/>
        </w:rPr>
        <w:t xml:space="preserve">元</w:t>
      </w:r>
      <w:r>
        <w:rPr>
          <w:rFonts w:hint="eastAsia" w:ascii="宋体" w:hAnsi="宋体"/>
          <w:sz w:val="24"/>
          <w:highlight w:val="none"/>
        </w:rPr>
        <w:t xml:space="preserve">（大写：</w:t>
      </w:r>
      <w:r>
        <w:rPr>
          <w:rFonts w:ascii="宋体" w:hAnsi="宋体"/>
          <w:sz w:val="24"/>
          <w:highlight w:val="none"/>
          <w:u w:val="single"/>
        </w:rPr>
        <w:t xml:space="preserve">                 </w:t>
      </w:r>
      <w:r>
        <w:rPr>
          <w:rFonts w:hint="eastAsia" w:ascii="宋体" w:hAnsi="宋体"/>
          <w:sz w:val="24"/>
          <w:highlight w:val="none"/>
        </w:rPr>
        <w:t xml:space="preserve">元人民币）。</w:t>
      </w:r>
      <w:r/>
    </w:p>
    <w:p>
      <w:pPr>
        <w:ind w:firstLine="480"/>
        <w:spacing w:line="360" w:lineRule="auto"/>
        <w:rPr>
          <w:rFonts w:hint="eastAsia" w:ascii="宋体" w:hAnsi="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4</w:t>
      </w:r>
      <w:r>
        <w:rPr>
          <w:rFonts w:hint="eastAsia" w:ascii="宋体" w:hAnsi="宋体" w:cs="宋体"/>
          <w:sz w:val="24"/>
          <w:highlight w:val="none"/>
        </w:rPr>
        <w:t xml:space="preserve">.3其他计价方式：</w:t>
      </w:r>
      <w:r>
        <w:rPr>
          <w:rFonts w:hint="eastAsia" w:ascii="宋体" w:hAnsi="宋体" w:cs="宋体"/>
          <w:sz w:val="24"/>
          <w:highlight w:val="none"/>
          <w:u w:val="single"/>
        </w:rPr>
        <w:t xml:space="preserve">                   </w:t>
      </w:r>
      <w:r>
        <w:rPr>
          <w:rFonts w:hint="eastAsia" w:ascii="宋体" w:hAnsi="宋体" w:cs="宋体"/>
          <w:sz w:val="24"/>
          <w:highlight w:val="none"/>
        </w:rPr>
        <w:t xml:space="preserve">。</w:t>
      </w:r>
      <w:bookmarkEnd w:id="95"/>
      <w:r/>
      <w:bookmarkEnd w:id="96"/>
      <w:r/>
      <w:bookmarkEnd w:id="97"/>
      <w:r/>
      <w:bookmarkEnd w:id="98"/>
      <w:r/>
      <w:bookmarkEnd w:id="99"/>
      <w:r/>
      <w:r/>
    </w:p>
    <w:p>
      <w:pPr>
        <w:ind w:firstLine="482"/>
        <w:spacing w:line="360" w:lineRule="auto"/>
        <w:rPr>
          <w:rFonts w:hint="eastAsia" w:ascii="宋体" w:hAnsi="宋体" w:cs="宋体"/>
          <w:b/>
          <w:sz w:val="24"/>
          <w:highlight w:val="none"/>
        </w:rPr>
        <w:outlineLvl w:val="0"/>
      </w:pPr>
      <w:r/>
      <w:bookmarkStart w:id="103" w:name="_Toc30971"/>
      <w:r/>
      <w:bookmarkStart w:id="104" w:name="_Toc8155"/>
      <w:r>
        <w:rPr>
          <w:rFonts w:hint="eastAsia" w:ascii="宋体" w:hAnsi="宋体" w:cs="宋体"/>
          <w:b/>
          <w:sz w:val="24"/>
          <w:highlight w:val="none"/>
        </w:rPr>
        <w:t xml:space="preserve">1.</w:t>
      </w:r>
      <w:r>
        <w:rPr>
          <w:rFonts w:ascii="宋体" w:hAnsi="宋体" w:cs="宋体"/>
          <w:b/>
          <w:sz w:val="24"/>
          <w:highlight w:val="none"/>
        </w:rPr>
        <w:t xml:space="preserve">5</w:t>
      </w:r>
      <w:r>
        <w:rPr>
          <w:rFonts w:hint="eastAsia" w:ascii="宋体" w:hAnsi="宋体" w:cs="宋体"/>
          <w:b/>
          <w:sz w:val="24"/>
          <w:highlight w:val="none"/>
        </w:rPr>
        <w:t xml:space="preserve">履约保证金</w:t>
      </w:r>
      <w:bookmarkEnd w:id="103"/>
      <w:r/>
      <w:bookmarkEnd w:id="104"/>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乙方</w:t>
      </w:r>
      <w:r>
        <w:rPr>
          <w:rFonts w:hint="eastAsia" w:ascii="宋体" w:hAnsi="宋体" w:cs="宋体"/>
          <w:sz w:val="24"/>
          <w:highlight w:val="none"/>
          <w:u w:val="single"/>
        </w:rPr>
        <w:t xml:space="preserve">     </w:t>
      </w:r>
      <w:r>
        <w:rPr>
          <w:rFonts w:hint="eastAsia" w:ascii="宋体" w:hAnsi="宋体" w:cs="宋体"/>
          <w:sz w:val="24"/>
          <w:highlight w:val="none"/>
        </w:rPr>
        <w:t xml:space="preserve">（是 /否）需要支付履约保证金。若需要支付履约保证金的，则：</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.1履约保证金的比例为合同金额的</w:t>
      </w:r>
      <w:r>
        <w:rPr>
          <w:rFonts w:hint="eastAsia" w:ascii="宋体" w:hAnsi="宋体" w:cs="宋体"/>
          <w:sz w:val="24"/>
          <w:highlight w:val="none"/>
          <w:u w:val="single"/>
        </w:rPr>
        <w:t xml:space="preserve">     </w:t>
      </w:r>
      <w:r>
        <w:rPr>
          <w:rFonts w:hint="eastAsia" w:ascii="宋体" w:hAnsi="宋体" w:cs="宋体"/>
          <w:sz w:val="24"/>
          <w:highlight w:val="none"/>
        </w:rPr>
        <w:t xml:space="preserve">%；（提醒：履约保证金的比例不得超过合同金额的1</w:t>
      </w:r>
      <w:r>
        <w:rPr>
          <w:rFonts w:ascii="宋体" w:hAnsi="宋体" w:cs="宋体"/>
          <w:sz w:val="24"/>
          <w:highlight w:val="none"/>
        </w:rPr>
        <w:t xml:space="preserve">0</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.2履约保证金支付方式详见</w:t>
      </w:r>
      <w:r>
        <w:rPr>
          <w:rFonts w:hint="eastAsia" w:ascii="宋体" w:hAnsi="宋体" w:cs="宋体"/>
          <w:b/>
          <w:sz w:val="24"/>
          <w:highlight w:val="none"/>
          <w:u w:val="single"/>
        </w:rPr>
        <w:t xml:space="preserve">    合同专用条款 </w:t>
      </w:r>
      <w:r>
        <w:rPr>
          <w:rFonts w:ascii="宋体" w:hAnsi="宋体" w:cs="宋体"/>
          <w:b/>
          <w:sz w:val="24"/>
          <w:highlight w:val="none"/>
          <w:u w:val="single"/>
        </w:rPr>
        <w:t xml:space="preserve">1.5.2</w:t>
      </w:r>
      <w:r>
        <w:rPr>
          <w:rFonts w:hint="eastAsia" w:ascii="宋体" w:hAnsi="宋体" w:cs="宋体"/>
          <w:b/>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hint="eastAsia" w:ascii="宋体" w:hAnsi="宋体"/>
          <w:highlight w:val="none"/>
        </w:rPr>
        <w:outlineLvl w:val="0"/>
      </w:pPr>
      <w:r/>
      <w:bookmarkStart w:id="105" w:name="_Toc6558"/>
      <w:r/>
      <w:bookmarkStart w:id="106" w:name="_Toc26457"/>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.4 甲方在项目验收结束后及时退还履约保证金。甲方在项目通过验收之日起</w:t>
      </w:r>
      <w:r>
        <w:rPr>
          <w:rFonts w:hint="eastAsia" w:ascii="宋体" w:hAnsi="宋体" w:cs="宋体"/>
          <w:sz w:val="24"/>
          <w:highlight w:val="none"/>
          <w:u w:val="single"/>
        </w:rPr>
        <w:t xml:space="preserve"> </w:t>
      </w:r>
      <w:r>
        <w:rPr>
          <w:rFonts w:ascii="宋体" w:hAnsi="宋体" w:cs="宋体"/>
          <w:sz w:val="24"/>
          <w:highlight w:val="none"/>
          <w:u w:val="single"/>
        </w:rPr>
        <w:t xml:space="preserve">5</w:t>
      </w:r>
      <w:r>
        <w:rPr>
          <w:rFonts w:hint="eastAsia" w:ascii="宋体" w:hAnsi="宋体" w:cs="宋体"/>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highlight w:val="none"/>
          <w:u w:val="single"/>
        </w:rPr>
        <w:t xml:space="preserve">  （</w:t>
      </w:r>
      <w:r>
        <w:rPr>
          <w:rFonts w:hint="eastAsia" w:ascii="宋体" w:hAnsi="宋体" w:cs="宋体"/>
          <w:i/>
          <w:iCs/>
          <w:sz w:val="24"/>
          <w:highlight w:val="none"/>
          <w:u w:val="single"/>
        </w:rPr>
        <w:t xml:space="preserve">按同期银行活期存款利息</w:t>
      </w:r>
      <w:r>
        <w:rPr>
          <w:rFonts w:hint="eastAsia" w:ascii="宋体" w:hAnsi="宋体" w:cs="宋体"/>
          <w:sz w:val="24"/>
          <w:highlight w:val="none"/>
          <w:u w:val="single"/>
        </w:rPr>
        <w:t xml:space="preserve">）   </w:t>
      </w:r>
      <w:r>
        <w:rPr>
          <w:rFonts w:hint="eastAsia" w:ascii="宋体" w:hAnsi="宋体" w:cs="宋体"/>
          <w:sz w:val="24"/>
          <w:highlight w:val="none"/>
        </w:rPr>
        <w:t xml:space="preserve">%计算，最高限额为本合同履约保证金的</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 %。</w:t>
      </w:r>
      <w:bookmarkEnd w:id="105"/>
      <w:r/>
      <w:bookmarkEnd w:id="106"/>
      <w:r/>
      <w:r/>
    </w:p>
    <w:p>
      <w:pPr>
        <w:ind w:firstLine="480"/>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1.</w:t>
      </w:r>
      <w:bookmarkEnd w:id="100"/>
      <w:r/>
      <w:bookmarkEnd w:id="101"/>
      <w:r/>
      <w:bookmarkEnd w:id="102"/>
      <w:r>
        <w:rPr>
          <w:rFonts w:ascii="宋体" w:hAnsi="宋体" w:cs="宋体"/>
          <w:b/>
          <w:bCs/>
          <w:sz w:val="24"/>
          <w:highlight w:val="none"/>
        </w:rPr>
        <w:t xml:space="preserve">6</w:t>
      </w:r>
      <w:r>
        <w:rPr>
          <w:rFonts w:hint="eastAsia" w:ascii="宋体" w:hAnsi="宋体" w:cs="宋体"/>
          <w:b/>
          <w:bCs/>
          <w:sz w:val="24"/>
          <w:highlight w:val="none"/>
        </w:rPr>
        <w:t xml:space="preserve">预付款</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乙方</w:t>
      </w:r>
      <w:r>
        <w:rPr>
          <w:rFonts w:hint="eastAsia" w:ascii="宋体" w:hAnsi="宋体" w:cs="宋体"/>
          <w:sz w:val="24"/>
          <w:highlight w:val="none"/>
          <w:u w:val="single"/>
        </w:rPr>
        <w:t xml:space="preserve">     </w:t>
      </w:r>
      <w:r>
        <w:rPr>
          <w:rFonts w:hint="eastAsia" w:ascii="宋体" w:hAnsi="宋体" w:cs="宋体"/>
          <w:sz w:val="24"/>
          <w:highlight w:val="none"/>
        </w:rPr>
        <w:t xml:space="preserve">（需要/不需要）甲方支付预付款。若需要支付预付款的，则：</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6</w:t>
      </w:r>
      <w:r>
        <w:rPr>
          <w:rFonts w:hint="eastAsia" w:ascii="宋体" w:hAnsi="宋体" w:cs="宋体"/>
          <w:sz w:val="24"/>
          <w:highlight w:val="none"/>
        </w:rPr>
        <w:t xml:space="preserve">.1预付款比例、支付方式、时间详见</w:t>
      </w:r>
      <w:r>
        <w:rPr>
          <w:rFonts w:hint="eastAsia" w:ascii="宋体" w:hAnsi="宋体" w:cs="宋体"/>
          <w:b/>
          <w:sz w:val="24"/>
          <w:highlight w:val="none"/>
          <w:u w:val="single"/>
        </w:rPr>
        <w:t xml:space="preserve">    合同专用条款</w:t>
      </w:r>
      <w:r>
        <w:rPr>
          <w:rFonts w:ascii="宋体" w:hAnsi="宋体" w:cs="宋体"/>
          <w:b/>
          <w:sz w:val="24"/>
          <w:highlight w:val="none"/>
          <w:u w:val="single"/>
        </w:rPr>
        <w:t xml:space="preserve">1.6.1</w:t>
      </w:r>
      <w:r>
        <w:rPr>
          <w:rFonts w:hint="eastAsia" w:ascii="宋体" w:hAnsi="宋体" w:cs="宋体"/>
          <w:b/>
          <w:sz w:val="24"/>
          <w:highlight w:val="none"/>
          <w:u w:val="single"/>
        </w:rPr>
        <w:t xml:space="preserve">         </w:t>
      </w:r>
      <w:r>
        <w:rPr>
          <w:rFonts w:hint="eastAsia" w:ascii="宋体" w:hAnsi="宋体" w:cs="宋体"/>
          <w:sz w:val="24"/>
          <w:highlight w:val="none"/>
        </w:rPr>
        <w:t xml:space="preserve">；</w:t>
      </w:r>
      <w:r/>
    </w:p>
    <w:p>
      <w:pPr>
        <w:ind w:firstLine="480"/>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1.</w:t>
      </w:r>
      <w:r>
        <w:rPr>
          <w:rFonts w:ascii="宋体" w:hAnsi="宋体" w:cs="宋体"/>
          <w:b/>
          <w:bCs/>
          <w:sz w:val="24"/>
          <w:highlight w:val="none"/>
        </w:rPr>
        <w:t xml:space="preserve">7</w:t>
      </w:r>
      <w:r>
        <w:rPr>
          <w:rFonts w:hint="eastAsia" w:ascii="宋体" w:hAnsi="宋体" w:cs="宋体"/>
          <w:b/>
          <w:bCs/>
          <w:sz w:val="24"/>
          <w:highlight w:val="none"/>
        </w:rPr>
        <w:t xml:space="preserve">资金支付</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7</w:t>
      </w:r>
      <w:r>
        <w:rPr>
          <w:rFonts w:hint="eastAsia" w:ascii="宋体" w:hAnsi="宋体" w:cs="宋体"/>
          <w:sz w:val="24"/>
          <w:highlight w:val="none"/>
        </w:rPr>
        <w:t xml:space="preserve">.1甲方应严格履行合同，及时组织验收，验收合格后及时将合同款支付完毕。对于满足合同约定支付条件的，甲方自收到发票后10个工作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7</w:t>
      </w:r>
      <w:r>
        <w:rPr>
          <w:rFonts w:hint="eastAsia" w:ascii="宋体" w:hAnsi="宋体" w:cs="宋体"/>
          <w:sz w:val="24"/>
          <w:highlight w:val="none"/>
        </w:rPr>
        <w:t xml:space="preserve">.2资金支付的方式、时间和条件详见</w:t>
      </w:r>
      <w:r>
        <w:rPr>
          <w:rFonts w:hint="eastAsia" w:ascii="宋体" w:hAnsi="宋体" w:cs="宋体"/>
          <w:b/>
          <w:sz w:val="24"/>
          <w:highlight w:val="none"/>
          <w:u w:val="single"/>
        </w:rPr>
        <w:t xml:space="preserve">    合同专用条款1</w:t>
      </w:r>
      <w:r>
        <w:rPr>
          <w:rFonts w:ascii="宋体" w:hAnsi="宋体" w:cs="宋体"/>
          <w:b/>
          <w:sz w:val="24"/>
          <w:highlight w:val="none"/>
          <w:u w:val="single"/>
        </w:rPr>
        <w:t xml:space="preserve">.7.2</w:t>
      </w:r>
      <w:r>
        <w:rPr>
          <w:rFonts w:hint="eastAsia" w:ascii="宋体" w:hAnsi="宋体" w:cs="宋体"/>
          <w:b/>
          <w:sz w:val="24"/>
          <w:highlight w:val="none"/>
          <w:u w:val="single"/>
        </w:rPr>
        <w:t xml:space="preserve">    </w:t>
      </w:r>
      <w:r>
        <w:rPr>
          <w:rFonts w:hint="eastAsia" w:ascii="宋体" w:hAnsi="宋体" w:cs="宋体"/>
          <w:b/>
          <w:sz w:val="24"/>
          <w:highlight w:val="none"/>
        </w:rPr>
        <w:t xml:space="preserve">；</w:t>
      </w:r>
      <w:r/>
    </w:p>
    <w:p>
      <w:pPr>
        <w:ind w:firstLine="480"/>
        <w:jc w:val="left"/>
        <w:spacing w:line="360" w:lineRule="auto"/>
        <w:widowControl/>
        <w:rPr>
          <w:rFonts w:hint="eastAsia" w:ascii="宋体" w:hAnsi="宋体" w:cs="宋体"/>
          <w:b/>
          <w:bCs/>
          <w:sz w:val="24"/>
          <w:highlight w:val="none"/>
        </w:rPr>
      </w:pPr>
      <w:r/>
      <w:bookmarkStart w:id="107" w:name="_Toc32071"/>
      <w:r/>
      <w:bookmarkStart w:id="108" w:name="_Toc19304"/>
      <w:r/>
      <w:bookmarkStart w:id="109" w:name="_Toc2846"/>
      <w:r>
        <w:rPr>
          <w:rFonts w:hint="eastAsia" w:ascii="宋体" w:hAnsi="宋体" w:cs="宋体"/>
          <w:b/>
          <w:bCs/>
          <w:sz w:val="24"/>
          <w:highlight w:val="none"/>
        </w:rPr>
        <w:t xml:space="preserve">1.</w:t>
      </w:r>
      <w:r>
        <w:rPr>
          <w:rFonts w:ascii="宋体" w:hAnsi="宋体" w:cs="宋体"/>
          <w:b/>
          <w:bCs/>
          <w:sz w:val="24"/>
          <w:highlight w:val="none"/>
        </w:rPr>
        <w:t xml:space="preserve">8</w:t>
      </w:r>
      <w:r>
        <w:rPr>
          <w:rFonts w:hint="eastAsia" w:ascii="宋体" w:hAnsi="宋体" w:cs="宋体"/>
          <w:b/>
          <w:bCs/>
          <w:sz w:val="24"/>
          <w:highlight w:val="none"/>
        </w:rPr>
        <w:t xml:space="preserve">货物（服务）交付期限、地点和方式</w:t>
      </w:r>
      <w:bookmarkEnd w:id="107"/>
      <w:r/>
      <w:bookmarkEnd w:id="108"/>
      <w:r/>
      <w:bookmarkEnd w:id="109"/>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.1 交付期限：</w:t>
      </w:r>
      <w:bookmarkStart w:id="110" w:name="_Hlk134193824"/>
      <w:r>
        <w:rPr>
          <w:rFonts w:hint="eastAsia" w:ascii="宋体" w:hAnsi="宋体" w:cs="宋体"/>
          <w:b/>
          <w:sz w:val="24"/>
          <w:highlight w:val="none"/>
          <w:u w:val="single"/>
        </w:rPr>
        <w:t xml:space="preserve">详见</w:t>
      </w:r>
      <w:bookmarkEnd w:id="110"/>
      <w:r>
        <w:rPr>
          <w:rFonts w:hint="eastAsia" w:ascii="宋体" w:hAnsi="宋体" w:cs="宋体"/>
          <w:b/>
          <w:sz w:val="24"/>
          <w:highlight w:val="none"/>
          <w:u w:val="single"/>
        </w:rPr>
        <w:t xml:space="preserve">合同专用条款1</w:t>
      </w:r>
      <w:r>
        <w:rPr>
          <w:rFonts w:ascii="宋体" w:hAnsi="宋体" w:cs="宋体"/>
          <w:b/>
          <w:sz w:val="24"/>
          <w:highlight w:val="none"/>
          <w:u w:val="single"/>
        </w:rPr>
        <w:t xml:space="preserve">.8.1</w:t>
      </w:r>
      <w:r>
        <w:rPr>
          <w:rFonts w:hint="eastAsia" w:ascii="宋体" w:hAnsi="宋体" w:cs="宋体"/>
          <w:sz w:val="24"/>
          <w:highlight w:val="none"/>
        </w:rPr>
        <w:t xml:space="preserve">；</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.2 交付地点：</w:t>
      </w:r>
      <w:r>
        <w:rPr>
          <w:rFonts w:hint="eastAsia" w:ascii="宋体" w:hAnsi="宋体" w:cs="宋体"/>
          <w:b/>
          <w:sz w:val="24"/>
          <w:highlight w:val="none"/>
          <w:u w:val="single"/>
        </w:rPr>
        <w:t xml:space="preserve">详见合同专用条款1</w:t>
      </w:r>
      <w:r>
        <w:rPr>
          <w:rFonts w:ascii="宋体" w:hAnsi="宋体" w:cs="宋体"/>
          <w:b/>
          <w:sz w:val="24"/>
          <w:highlight w:val="none"/>
          <w:u w:val="single"/>
        </w:rPr>
        <w:t xml:space="preserve">.8.2</w:t>
      </w:r>
      <w:r>
        <w:rPr>
          <w:rFonts w:hint="eastAsia" w:ascii="宋体" w:hAnsi="宋体" w:cs="宋体"/>
          <w:sz w:val="24"/>
          <w:highlight w:val="none"/>
        </w:rPr>
        <w:t xml:space="preserve">；</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.3 交付方式：</w:t>
      </w:r>
      <w:r>
        <w:rPr>
          <w:rFonts w:hint="eastAsia" w:ascii="宋体" w:hAnsi="宋体" w:cs="宋体"/>
          <w:b/>
          <w:sz w:val="24"/>
          <w:highlight w:val="none"/>
          <w:u w:val="single"/>
        </w:rPr>
        <w:t xml:space="preserve">详见合同专用条款1</w:t>
      </w:r>
      <w:r>
        <w:rPr>
          <w:rFonts w:ascii="宋体" w:hAnsi="宋体" w:cs="宋体"/>
          <w:b/>
          <w:sz w:val="24"/>
          <w:highlight w:val="none"/>
          <w:u w:val="single"/>
        </w:rPr>
        <w:t xml:space="preserve">.8.3</w:t>
      </w:r>
      <w:r>
        <w:rPr>
          <w:rFonts w:hint="eastAsia" w:ascii="宋体" w:hAnsi="宋体" w:cs="宋体"/>
          <w:sz w:val="24"/>
          <w:highlight w:val="none"/>
        </w:rPr>
        <w:t xml:space="preserve">；</w:t>
      </w:r>
      <w:r/>
    </w:p>
    <w:p>
      <w:pPr>
        <w:ind w:firstLine="480"/>
        <w:jc w:val="left"/>
        <w:spacing w:line="360" w:lineRule="auto"/>
        <w:widowControl/>
        <w:rPr>
          <w:rFonts w:hint="eastAsia" w:ascii="宋体" w:hAnsi="宋体" w:cs="宋体"/>
          <w:b/>
          <w:bCs/>
          <w:sz w:val="24"/>
          <w:highlight w:val="none"/>
        </w:rPr>
      </w:pPr>
      <w:r/>
      <w:bookmarkStart w:id="111" w:name="_Toc19554"/>
      <w:r/>
      <w:bookmarkStart w:id="112" w:name="_Toc27250"/>
      <w:r/>
      <w:bookmarkStart w:id="113" w:name="_Toc21423"/>
      <w:r>
        <w:rPr>
          <w:rFonts w:hint="eastAsia" w:ascii="宋体" w:hAnsi="宋体" w:cs="宋体"/>
          <w:b/>
          <w:bCs/>
          <w:sz w:val="24"/>
          <w:highlight w:val="none"/>
        </w:rPr>
        <w:t xml:space="preserve">1.</w:t>
      </w:r>
      <w:r>
        <w:rPr>
          <w:rFonts w:ascii="宋体" w:hAnsi="宋体" w:cs="宋体"/>
          <w:b/>
          <w:bCs/>
          <w:sz w:val="24"/>
          <w:highlight w:val="none"/>
        </w:rPr>
        <w:t xml:space="preserve">9</w:t>
      </w:r>
      <w:r>
        <w:rPr>
          <w:rFonts w:hint="eastAsia" w:ascii="宋体" w:hAnsi="宋体" w:cs="宋体"/>
          <w:b/>
          <w:bCs/>
          <w:sz w:val="24"/>
          <w:highlight w:val="none"/>
        </w:rPr>
        <w:t xml:space="preserve">违约责任</w:t>
      </w:r>
      <w:bookmarkEnd w:id="111"/>
      <w:r/>
      <w:bookmarkEnd w:id="112"/>
      <w:r/>
      <w:bookmarkEnd w:id="113"/>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highlight w:val="none"/>
          <w:u w:val="single"/>
        </w:rPr>
        <w:t xml:space="preserve">  </w:t>
      </w:r>
      <w:r>
        <w:rPr>
          <w:rFonts w:ascii="宋体" w:hAnsi="宋体" w:cs="宋体"/>
          <w:sz w:val="24"/>
          <w:highlight w:val="none"/>
          <w:u w:val="single"/>
        </w:rPr>
        <w:t xml:space="preserve">XX</w:t>
      </w:r>
      <w:r>
        <w:rPr>
          <w:rFonts w:hint="eastAsia" w:ascii="宋体" w:hAnsi="宋体" w:cs="宋体"/>
          <w:sz w:val="24"/>
          <w:highlight w:val="none"/>
          <w:u w:val="single"/>
        </w:rPr>
        <w:t xml:space="preserve">（可根据情况修改） %</w:t>
      </w:r>
      <w:r>
        <w:rPr>
          <w:rFonts w:ascii="宋体" w:hAnsi="宋体" w:cs="宋体"/>
          <w:sz w:val="24"/>
          <w:highlight w:val="none"/>
          <w:u w:val="single"/>
        </w:rPr>
        <w:t xml:space="preserve">/</w:t>
      </w:r>
      <w:r>
        <w:rPr>
          <w:rFonts w:hint="eastAsia" w:ascii="宋体" w:hAnsi="宋体" w:cs="宋体"/>
          <w:sz w:val="24"/>
          <w:highlight w:val="none"/>
        </w:rPr>
        <w:t xml:space="preserve">计算，最高限额为本合同金额的</w:t>
      </w:r>
      <w:r>
        <w:rPr>
          <w:rFonts w:hint="eastAsia" w:ascii="宋体" w:hAnsi="宋体" w:cs="宋体"/>
          <w:sz w:val="24"/>
          <w:highlight w:val="none"/>
          <w:u w:val="single"/>
        </w:rPr>
        <w:t xml:space="preserve">  </w:t>
      </w:r>
      <w:r>
        <w:rPr>
          <w:rFonts w:ascii="宋体" w:hAnsi="宋体" w:cs="宋体"/>
          <w:sz w:val="24"/>
          <w:highlight w:val="none"/>
          <w:u w:val="single"/>
        </w:rPr>
        <w:t xml:space="preserve">XX</w:t>
      </w:r>
      <w:r>
        <w:rPr>
          <w:rFonts w:hint="eastAsia" w:ascii="宋体" w:hAnsi="宋体" w:cs="宋体"/>
          <w:sz w:val="24"/>
          <w:highlight w:val="none"/>
          <w:u w:val="single"/>
        </w:rPr>
        <w:t xml:space="preserve">  </w:t>
      </w:r>
      <w:r>
        <w:rPr>
          <w:rFonts w:hint="eastAsia" w:ascii="宋体" w:hAnsi="宋体" w:cs="宋体"/>
          <w:sz w:val="24"/>
          <w:highlight w:val="none"/>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.2 除不可抗力外，如果甲方没有按照本合同约定的付款方式付款，乙方可要求甲方支付违约金，每延迟一日，违约金按应付而未付款的</w:t>
      </w:r>
      <w:r>
        <w:rPr>
          <w:rFonts w:hint="eastAsia" w:ascii="宋体" w:hAnsi="宋体" w:cs="宋体"/>
          <w:sz w:val="24"/>
          <w:highlight w:val="none"/>
          <w:u w:val="single"/>
        </w:rPr>
        <w:t xml:space="preserve"> </w:t>
      </w:r>
      <w:r>
        <w:rPr>
          <w:rFonts w:ascii="宋体" w:hAnsi="宋体" w:cs="宋体"/>
          <w:sz w:val="24"/>
          <w:highlight w:val="none"/>
          <w:u w:val="single"/>
        </w:rPr>
        <w:t xml:space="preserve">XX</w:t>
      </w:r>
      <w:r>
        <w:rPr>
          <w:rFonts w:hint="eastAsia" w:ascii="宋体" w:hAnsi="宋体" w:cs="宋体"/>
          <w:sz w:val="24"/>
          <w:highlight w:val="none"/>
          <w:u w:val="single"/>
        </w:rPr>
        <w:t xml:space="preserve">（可根据情况修改） </w:t>
      </w:r>
      <w:r>
        <w:rPr>
          <w:rFonts w:hint="eastAsia" w:ascii="宋体" w:hAnsi="宋体" w:cs="宋体"/>
          <w:sz w:val="24"/>
          <w:highlight w:val="none"/>
        </w:rPr>
        <w:t xml:space="preserve">%计算，最高限额为本合同总价的</w:t>
      </w:r>
      <w:r>
        <w:rPr>
          <w:rFonts w:hint="eastAsia" w:ascii="宋体" w:hAnsi="宋体" w:cs="宋体"/>
          <w:sz w:val="24"/>
          <w:highlight w:val="none"/>
          <w:u w:val="single"/>
        </w:rPr>
        <w:t xml:space="preserve">   </w:t>
      </w:r>
      <w:r>
        <w:rPr>
          <w:rFonts w:ascii="宋体" w:hAnsi="宋体" w:cs="宋体"/>
          <w:sz w:val="24"/>
          <w:highlight w:val="none"/>
          <w:u w:val="single"/>
        </w:rPr>
        <w:t xml:space="preserve">XX</w:t>
      </w:r>
      <w:r>
        <w:rPr>
          <w:rFonts w:hint="eastAsia" w:ascii="宋体" w:hAnsi="宋体" w:cs="宋体"/>
          <w:sz w:val="24"/>
          <w:highlight w:val="none"/>
          <w:u w:val="single"/>
        </w:rPr>
        <w:t xml:space="preserve">  </w:t>
      </w:r>
      <w:r>
        <w:rPr>
          <w:rFonts w:hint="eastAsia" w:ascii="宋体" w:hAnsi="宋体" w:cs="宋体"/>
          <w:sz w:val="24"/>
          <w:highlight w:val="none"/>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.6违约责任</w:t>
      </w:r>
      <w:r>
        <w:rPr>
          <w:rFonts w:hint="eastAsia" w:ascii="宋体" w:hAnsi="宋体" w:cs="宋体"/>
          <w:b/>
          <w:sz w:val="24"/>
          <w:highlight w:val="none"/>
          <w:u w:val="single"/>
        </w:rPr>
        <w:t xml:space="preserve">合同专用条款1</w:t>
      </w:r>
      <w:r>
        <w:rPr>
          <w:rFonts w:ascii="宋体" w:hAnsi="宋体" w:cs="宋体"/>
          <w:b/>
          <w:sz w:val="24"/>
          <w:highlight w:val="none"/>
          <w:u w:val="single"/>
        </w:rPr>
        <w:t xml:space="preserve">.9.6</w:t>
      </w:r>
      <w:r>
        <w:rPr>
          <w:rFonts w:hint="eastAsia" w:ascii="宋体" w:hAnsi="宋体" w:cs="宋体"/>
          <w:sz w:val="24"/>
          <w:highlight w:val="none"/>
        </w:rPr>
        <w:t xml:space="preserve">约定其他责任的，从其约定。</w:t>
      </w:r>
      <w:r/>
    </w:p>
    <w:p>
      <w:pPr>
        <w:ind w:firstLine="480"/>
        <w:jc w:val="left"/>
        <w:spacing w:line="360" w:lineRule="auto"/>
        <w:widowControl/>
        <w:rPr>
          <w:rFonts w:hint="eastAsia" w:ascii="宋体" w:hAnsi="宋体" w:cs="宋体"/>
          <w:b/>
          <w:bCs/>
          <w:sz w:val="24"/>
          <w:highlight w:val="none"/>
        </w:rPr>
      </w:pPr>
      <w:r/>
      <w:bookmarkStart w:id="114" w:name="_Toc16021"/>
      <w:r/>
      <w:bookmarkStart w:id="115" w:name="_Toc28375"/>
      <w:r/>
      <w:bookmarkStart w:id="116" w:name="_Toc15583"/>
      <w:r>
        <w:rPr>
          <w:rFonts w:ascii="宋体" w:hAnsi="宋体" w:cs="宋体"/>
          <w:b/>
          <w:bCs/>
          <w:sz w:val="24"/>
          <w:highlight w:val="none"/>
        </w:rPr>
        <w:t xml:space="preserve">1.10</w:t>
      </w:r>
      <w:r>
        <w:rPr>
          <w:rFonts w:hint="eastAsia" w:ascii="宋体" w:hAnsi="宋体" w:cs="宋体"/>
          <w:b/>
          <w:bCs/>
          <w:sz w:val="24"/>
          <w:highlight w:val="none"/>
        </w:rPr>
        <w:t xml:space="preserve">合同争议的解决</w:t>
      </w:r>
      <w:bookmarkEnd w:id="114"/>
      <w:r/>
      <w:bookmarkEnd w:id="115"/>
      <w:r/>
      <w:bookmarkEnd w:id="116"/>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1.10.1本合同履行过程中发生的任何争议，双方当事人均可通过和解或者调解解决；不愿和解、调解或者和解、调解不成的，向</w:t>
      </w:r>
      <w:r>
        <w:rPr>
          <w:rFonts w:hint="eastAsia" w:ascii="宋体" w:hAnsi="宋体" w:cs="宋体"/>
          <w:b/>
          <w:sz w:val="24"/>
          <w:highlight w:val="none"/>
        </w:rPr>
        <w:t xml:space="preserve">甲方所在地</w:t>
      </w:r>
      <w:r>
        <w:rPr>
          <w:rFonts w:hint="eastAsia" w:ascii="宋体" w:hAnsi="宋体" w:cs="宋体"/>
          <w:sz w:val="24"/>
          <w:highlight w:val="none"/>
        </w:rPr>
        <w:t xml:space="preserve">人民法院起诉。</w:t>
      </w:r>
      <w:r/>
    </w:p>
    <w:p>
      <w:pPr>
        <w:ind w:firstLine="480"/>
        <w:jc w:val="left"/>
        <w:spacing w:line="360" w:lineRule="auto"/>
        <w:widowControl/>
        <w:rPr>
          <w:rFonts w:hint="eastAsia"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rPr>
        <w:t xml:space="preserve">.</w:t>
      </w:r>
      <w:r>
        <w:rPr>
          <w:rFonts w:ascii="宋体" w:hAnsi="宋体" w:cs="宋体"/>
          <w:sz w:val="24"/>
          <w:highlight w:val="none"/>
        </w:rPr>
        <w:t xml:space="preserve">10</w:t>
      </w:r>
      <w:r>
        <w:rPr>
          <w:rFonts w:hint="eastAsia" w:ascii="宋体" w:hAnsi="宋体" w:cs="宋体"/>
          <w:sz w:val="24"/>
          <w:highlight w:val="none"/>
        </w:rPr>
        <w:t xml:space="preserve">.2如对任何争议向人民法院提起诉讼，除争议事项或争议事项所涉及的条款外，双方应继续履行本合同项下的其它义务。</w:t>
      </w:r>
      <w:r/>
    </w:p>
    <w:p>
      <w:pPr>
        <w:ind w:firstLine="480"/>
        <w:jc w:val="left"/>
        <w:spacing w:line="360" w:lineRule="auto"/>
        <w:widowControl/>
        <w:rPr>
          <w:rFonts w:hint="eastAsia" w:ascii="宋体" w:hAnsi="宋体" w:cs="宋体"/>
          <w:sz w:val="24"/>
          <w:highlight w:val="none"/>
        </w:rPr>
      </w:pPr>
      <w:r>
        <w:rPr>
          <w:rFonts w:ascii="宋体" w:hAnsi="宋体" w:cs="宋体"/>
          <w:sz w:val="24"/>
          <w:highlight w:val="none"/>
        </w:rPr>
        <w:t xml:space="preserve">1.11</w:t>
      </w:r>
      <w:r>
        <w:rPr>
          <w:rFonts w:hint="eastAsia" w:ascii="宋体" w:hAnsi="宋体" w:cs="宋体"/>
          <w:sz w:val="24"/>
          <w:highlight w:val="none"/>
        </w:rPr>
        <w:t xml:space="preserve">合同生效及其他</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1.11.1本合同自双方当事人盖章时生效。</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1.11.2本合同未尽事宜，遵照《中华人民共和国民法典》有关条文执行。 </w:t>
      </w:r>
      <w:r/>
    </w:p>
    <w:p>
      <w:pPr>
        <w:spacing w:line="360" w:lineRule="auto"/>
        <w:rPr>
          <w:rFonts w:hint="eastAsia" w:ascii="宋体" w:hAnsi="宋体" w:cs="宋体"/>
          <w:b/>
          <w:sz w:val="24"/>
          <w:highlight w:val="none"/>
          <w:lang w:val="zh-CN"/>
        </w:rPr>
      </w:pPr>
      <w:r>
        <w:rPr>
          <w:rFonts w:hint="eastAsia" w:ascii="宋体" w:hAnsi="宋体" w:cs="宋体"/>
          <w:b/>
          <w:sz w:val="24"/>
          <w:highlight w:val="none"/>
          <w:lang w:val="zh-CN"/>
        </w:rPr>
      </w:r>
      <w:r/>
    </w:p>
    <w:p>
      <w:pPr>
        <w:spacing w:line="360" w:lineRule="auto"/>
        <w:rPr>
          <w:rFonts w:hint="eastAsia" w:ascii="宋体" w:hAnsi="宋体" w:cs="宋体"/>
          <w:b/>
          <w:sz w:val="24"/>
          <w:highlight w:val="none"/>
          <w:lang w:val="zh-CN"/>
        </w:rPr>
      </w:pPr>
      <w:r>
        <w:rPr>
          <w:rFonts w:hint="eastAsia" w:ascii="宋体" w:hAnsi="宋体" w:cs="宋体"/>
          <w:b/>
          <w:sz w:val="24"/>
          <w:highlight w:val="none"/>
          <w:lang w:val="zh-CN"/>
        </w:rPr>
      </w:r>
      <w:r/>
    </w:p>
    <w:p>
      <w:pPr>
        <w:spacing w:line="480" w:lineRule="auto"/>
        <w:rPr>
          <w:rFonts w:hint="eastAsia" w:ascii="宋体" w:hAnsi="宋体" w:cs="宋体"/>
          <w:sz w:val="24"/>
          <w:highlight w:val="none"/>
          <w:lang w:val="zh-CN"/>
        </w:rPr>
      </w:pPr>
      <w:r>
        <w:rPr>
          <w:rFonts w:hint="eastAsia" w:ascii="宋体" w:hAnsi="宋体" w:cs="宋体"/>
          <w:b/>
          <w:sz w:val="24"/>
          <w:highlight w:val="none"/>
          <w:lang w:val="zh-CN"/>
        </w:rPr>
        <w:t xml:space="preserve">甲方（</w:t>
      </w:r>
      <w:r>
        <w:rPr>
          <w:rFonts w:hint="eastAsia" w:ascii="宋体" w:hAnsi="宋体" w:cs="宋体"/>
          <w:b/>
          <w:sz w:val="24"/>
          <w:highlight w:val="none"/>
        </w:rPr>
        <w:t xml:space="preserve">盖章</w:t>
      </w:r>
      <w:r>
        <w:rPr>
          <w:rFonts w:hint="eastAsia" w:ascii="宋体" w:hAnsi="宋体" w:cs="宋体"/>
          <w:b/>
          <w:sz w:val="24"/>
          <w:highlight w:val="none"/>
          <w:lang w:val="zh-CN"/>
        </w:rPr>
        <w:t xml:space="preserve">）</w:t>
      </w:r>
      <w:r>
        <w:rPr>
          <w:rFonts w:hint="eastAsia" w:ascii="宋体" w:hAnsi="宋体" w:cs="宋体"/>
          <w:sz w:val="24"/>
          <w:highlight w:val="none"/>
          <w:lang w:val="zh-CN"/>
        </w:rPr>
        <w:t xml:space="preserve">： </w:t>
      </w:r>
      <w:r/>
    </w:p>
    <w:p>
      <w:pPr>
        <w:spacing w:line="480" w:lineRule="auto"/>
        <w:rPr>
          <w:rFonts w:hint="eastAsia" w:ascii="宋体" w:hAnsi="宋体" w:cs="宋体"/>
          <w:sz w:val="24"/>
          <w:highlight w:val="none"/>
          <w:lang w:val="zh-CN"/>
        </w:rPr>
      </w:pPr>
      <w:r>
        <w:rPr>
          <w:rFonts w:hint="eastAsia" w:ascii="宋体" w:hAnsi="宋体" w:cs="宋体"/>
          <w:sz w:val="24"/>
          <w:highlight w:val="none"/>
          <w:lang w:val="zh-CN"/>
        </w:rPr>
        <w:t xml:space="preserve">统一社会信用代码： </w:t>
      </w:r>
      <w:r/>
    </w:p>
    <w:p>
      <w:pPr>
        <w:spacing w:line="480" w:lineRule="auto"/>
        <w:rPr>
          <w:rFonts w:hint="eastAsia" w:ascii="宋体" w:hAnsi="宋体" w:cs="宋体"/>
          <w:sz w:val="24"/>
          <w:highlight w:val="none"/>
          <w:lang w:val="zh-CN"/>
        </w:rPr>
      </w:pPr>
      <w:r>
        <w:rPr>
          <w:rFonts w:hint="eastAsia" w:ascii="宋体" w:hAnsi="宋体" w:cs="宋体"/>
          <w:sz w:val="24"/>
          <w:highlight w:val="none"/>
          <w:lang w:val="zh-CN"/>
        </w:rPr>
        <w:t xml:space="preserve">法定代表人或授权代表姓名： </w:t>
      </w:r>
      <w:r/>
    </w:p>
    <w:p>
      <w:pPr>
        <w:spacing w:line="480" w:lineRule="auto"/>
        <w:rPr>
          <w:rFonts w:hint="eastAsia" w:ascii="宋体" w:hAnsi="宋体" w:cs="宋体"/>
          <w:sz w:val="24"/>
          <w:highlight w:val="none"/>
          <w:lang w:val="zh-CN"/>
        </w:rPr>
      </w:pPr>
      <w:r>
        <w:rPr>
          <w:rFonts w:hint="eastAsia" w:ascii="宋体" w:hAnsi="宋体" w:cs="宋体"/>
          <w:sz w:val="24"/>
          <w:highlight w:val="none"/>
          <w:lang w:val="zh-CN"/>
        </w:rPr>
        <w:t xml:space="preserve">约定送达地址： </w:t>
      </w:r>
      <w:r/>
    </w:p>
    <w:p>
      <w:pPr>
        <w:spacing w:line="360" w:lineRule="auto"/>
        <w:rPr>
          <w:rFonts w:hint="eastAsia" w:ascii="宋体" w:hAnsi="宋体" w:cs="宋体"/>
          <w:b/>
          <w:sz w:val="24"/>
          <w:highlight w:val="none"/>
          <w:lang w:val="zh-CN"/>
        </w:rPr>
      </w:pPr>
      <w:r>
        <w:rPr>
          <w:rFonts w:hint="eastAsia" w:ascii="宋体" w:hAnsi="宋体" w:cs="宋体"/>
          <w:b/>
          <w:sz w:val="24"/>
          <w:highlight w:val="none"/>
          <w:lang w:val="zh-CN"/>
        </w:rPr>
      </w:r>
      <w:r/>
    </w:p>
    <w:p>
      <w:pPr>
        <w:spacing w:line="360" w:lineRule="auto"/>
        <w:rPr>
          <w:rFonts w:hint="eastAsia" w:ascii="宋体" w:hAnsi="宋体" w:cs="宋体"/>
          <w:b/>
          <w:sz w:val="24"/>
          <w:highlight w:val="none"/>
          <w:lang w:val="zh-CN"/>
        </w:rPr>
      </w:pPr>
      <w:r>
        <w:rPr>
          <w:rFonts w:hint="eastAsia" w:ascii="宋体" w:hAnsi="宋体" w:cs="宋体"/>
          <w:b/>
          <w:sz w:val="24"/>
          <w:highlight w:val="none"/>
          <w:lang w:val="zh-CN"/>
        </w:rPr>
      </w:r>
      <w:r/>
    </w:p>
    <w:p>
      <w:pPr>
        <w:spacing w:line="480" w:lineRule="auto"/>
        <w:rPr>
          <w:rFonts w:hint="eastAsia" w:ascii="宋体" w:hAnsi="宋体" w:cs="宋体"/>
          <w:b/>
          <w:sz w:val="24"/>
          <w:highlight w:val="none"/>
          <w:lang w:val="zh-CN"/>
        </w:rPr>
      </w:pPr>
      <w:r>
        <w:rPr>
          <w:rFonts w:hint="eastAsia" w:ascii="宋体" w:hAnsi="宋体" w:cs="宋体"/>
          <w:b/>
          <w:sz w:val="24"/>
          <w:highlight w:val="none"/>
          <w:lang w:val="zh-CN"/>
        </w:rPr>
        <w:t xml:space="preserve">乙方（盖章）：</w:t>
      </w:r>
      <w:r/>
    </w:p>
    <w:p>
      <w:pPr>
        <w:spacing w:line="480" w:lineRule="auto"/>
        <w:rPr>
          <w:rFonts w:hint="eastAsia" w:ascii="宋体" w:hAnsi="宋体" w:cs="宋体"/>
          <w:sz w:val="24"/>
          <w:highlight w:val="none"/>
          <w:lang w:val="zh-CN"/>
        </w:rPr>
      </w:pPr>
      <w:r>
        <w:rPr>
          <w:rFonts w:hint="eastAsia" w:ascii="宋体" w:hAnsi="宋体" w:cs="宋体"/>
          <w:sz w:val="24"/>
          <w:highlight w:val="none"/>
          <w:lang w:val="zh-CN"/>
        </w:rPr>
        <w:t xml:space="preserve">统一社会信用代码：</w:t>
      </w:r>
      <w:r/>
    </w:p>
    <w:p>
      <w:pPr>
        <w:spacing w:line="480" w:lineRule="auto"/>
        <w:rPr>
          <w:rFonts w:hint="eastAsia" w:ascii="宋体" w:hAnsi="宋体" w:cs="宋体"/>
          <w:sz w:val="24"/>
          <w:highlight w:val="none"/>
          <w:lang w:val="zh-CN"/>
        </w:rPr>
      </w:pPr>
      <w:r>
        <w:rPr>
          <w:rFonts w:hint="eastAsia" w:ascii="宋体" w:hAnsi="宋体" w:cs="宋体"/>
          <w:sz w:val="24"/>
          <w:highlight w:val="none"/>
          <w:lang w:val="zh-CN"/>
        </w:rPr>
        <w:t xml:space="preserve">法定代表人或授权代表姓名:</w:t>
      </w:r>
      <w:r/>
    </w:p>
    <w:p>
      <w:pPr>
        <w:spacing w:line="480" w:lineRule="auto"/>
        <w:rPr>
          <w:rFonts w:hint="eastAsia" w:ascii="宋体" w:hAnsi="宋体" w:cs="宋体"/>
          <w:sz w:val="24"/>
          <w:highlight w:val="none"/>
          <w:lang w:val="zh-CN"/>
        </w:rPr>
      </w:pPr>
      <w:r>
        <w:rPr>
          <w:rFonts w:hint="eastAsia" w:ascii="宋体" w:hAnsi="宋体" w:cs="宋体"/>
          <w:sz w:val="24"/>
          <w:highlight w:val="none"/>
          <w:lang w:val="zh-CN"/>
        </w:rPr>
        <w:t xml:space="preserve">约定送达地址：</w:t>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spacing w:line="360" w:lineRule="auto"/>
        <w:rPr>
          <w:rFonts w:hint="eastAsia" w:ascii="宋体" w:hAnsi="宋体" w:cs="宋体"/>
          <w:b/>
          <w:sz w:val="28"/>
          <w:szCs w:val="28"/>
          <w:highlight w:val="none"/>
        </w:rPr>
        <w:sectPr>
          <w:footnotePr/>
          <w:endnotePr/>
          <w:type w:val="nextPage"/>
          <w:pgSz w:w="11906" w:h="16838" w:orient="portrait"/>
          <w:pgMar w:top="1440" w:right="1270" w:bottom="1440" w:left="1270" w:header="851" w:footer="992" w:gutter="0"/>
          <w:cols w:num="1" w:sep="0" w:space="425" w:equalWidth="1"/>
          <w:docGrid w:linePitch="360"/>
        </w:sectPr>
      </w:pPr>
      <w:r>
        <w:rPr>
          <w:rFonts w:hint="eastAsia" w:ascii="宋体" w:hAnsi="宋体" w:cs="宋体"/>
          <w:b/>
          <w:sz w:val="28"/>
          <w:szCs w:val="28"/>
          <w:highlight w:val="none"/>
        </w:rPr>
      </w:r>
      <w:r/>
    </w:p>
    <w:p>
      <w:pPr>
        <w:jc w:val="center"/>
        <w:spacing w:line="360" w:lineRule="auto"/>
        <w:rPr>
          <w:rFonts w:hint="eastAsia" w:ascii="宋体" w:hAnsi="宋体" w:cs="宋体"/>
          <w:b/>
          <w:sz w:val="28"/>
          <w:szCs w:val="28"/>
          <w:highlight w:val="none"/>
        </w:rPr>
        <w:sectPr>
          <w:footnotePr/>
          <w:endnotePr/>
          <w:type w:val="continuous"/>
          <w:pgSz w:w="11906" w:h="16838" w:orient="portrait"/>
          <w:pgMar w:top="1440" w:right="1270" w:bottom="1440" w:left="1270" w:header="851" w:footer="992" w:gutter="0"/>
          <w:cols w:num="1" w:sep="0" w:space="425" w:equalWidth="1"/>
          <w:docGrid w:linePitch="360"/>
        </w:sectPr>
      </w:pPr>
      <w:r>
        <w:rPr>
          <w:rFonts w:hint="eastAsia" w:ascii="宋体" w:hAnsi="宋体" w:cs="宋体"/>
          <w:b/>
          <w:sz w:val="28"/>
          <w:szCs w:val="28"/>
          <w:highlight w:val="none"/>
        </w:rPr>
      </w:r>
      <w:r/>
    </w:p>
    <w:p>
      <w:pPr>
        <w:jc w:val="center"/>
        <w:spacing w:line="360" w:lineRule="auto"/>
        <w:rPr>
          <w:rFonts w:hint="eastAsia" w:ascii="宋体" w:hAnsi="宋体" w:cs="宋体"/>
          <w:b/>
          <w:sz w:val="28"/>
          <w:szCs w:val="28"/>
          <w:highlight w:val="none"/>
        </w:rPr>
      </w:pPr>
      <w:r>
        <w:rPr>
          <w:rFonts w:hint="eastAsia" w:ascii="宋体" w:hAnsi="宋体" w:cs="宋体"/>
          <w:b/>
          <w:sz w:val="28"/>
          <w:szCs w:val="28"/>
          <w:highlight w:val="none"/>
        </w:rPr>
        <w:t xml:space="preserve">第二部分 合同一般条款</w:t>
      </w:r>
      <w:r/>
    </w:p>
    <w:p>
      <w:pPr>
        <w:ind w:firstLine="482"/>
        <w:spacing w:line="360" w:lineRule="auto"/>
        <w:rPr>
          <w:rFonts w:hint="eastAsia" w:ascii="宋体" w:hAnsi="宋体" w:cs="宋体"/>
          <w:b/>
          <w:sz w:val="24"/>
          <w:highlight w:val="none"/>
        </w:rPr>
        <w:outlineLvl w:val="0"/>
      </w:pPr>
      <w:r/>
      <w:bookmarkStart w:id="117" w:name="_Ref467379195"/>
      <w:r/>
      <w:bookmarkStart w:id="118" w:name="_Toc30684"/>
      <w:r/>
      <w:bookmarkStart w:id="119" w:name="_Toc19614"/>
      <w:r/>
      <w:bookmarkStart w:id="120" w:name="_Toc16917"/>
      <w:r/>
      <w:bookmarkStart w:id="121" w:name="_Ref467379101"/>
      <w:r/>
      <w:bookmarkStart w:id="122" w:name="_Ref467378404"/>
      <w:r/>
      <w:bookmarkStart w:id="123" w:name="_Ref467378499"/>
      <w:r/>
      <w:bookmarkStart w:id="124" w:name="_Ref467379225"/>
      <w:r/>
      <w:bookmarkStart w:id="125" w:name="_Ref467379109"/>
      <w:r/>
      <w:bookmarkStart w:id="126" w:name="_Ref467378463"/>
      <w:r/>
      <w:bookmarkStart w:id="127" w:name="_Ref467379214"/>
      <w:r/>
      <w:bookmarkStart w:id="128" w:name="_Toc259093669"/>
      <w:r/>
      <w:bookmarkStart w:id="129" w:name="_Toc487900349"/>
      <w:r/>
      <w:bookmarkStart w:id="130" w:name="_Ref467379094"/>
      <w:r/>
      <w:bookmarkStart w:id="131" w:name="_Toc279701240"/>
      <w:r/>
      <w:bookmarkStart w:id="132" w:name="_Ref467379205"/>
      <w:r/>
      <w:bookmarkStart w:id="133" w:name="_Toc28763"/>
      <w:r/>
      <w:bookmarkStart w:id="134" w:name="_Toc9748"/>
      <w:r>
        <w:rPr>
          <w:rFonts w:hint="eastAsia" w:ascii="宋体" w:hAnsi="宋体" w:cs="宋体"/>
          <w:b/>
          <w:sz w:val="24"/>
          <w:highlight w:val="none"/>
        </w:rPr>
        <w:t xml:space="preserve">2.1 定义</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本合同中的下列词语应按以下内容进行解释：</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hint="eastAsia" w:ascii="宋体" w:hAnsi="宋体" w:cs="宋体"/>
          <w:sz w:val="24"/>
          <w:highlight w:val="none"/>
        </w:rPr>
      </w:pPr>
      <w:r/>
      <w:bookmarkStart w:id="135" w:name="_Hlk132880551"/>
      <w:r>
        <w:rPr>
          <w:rFonts w:hint="eastAsia" w:ascii="宋体" w:hAnsi="宋体" w:cs="宋体"/>
          <w:sz w:val="24"/>
          <w:highlight w:val="none"/>
        </w:rPr>
        <w:t xml:space="preserve">2.1.3</w:t>
      </w:r>
      <w:bookmarkEnd w:id="135"/>
      <w:r>
        <w:rPr>
          <w:rFonts w:hint="eastAsia" w:ascii="宋体" w:hAnsi="宋体" w:cs="宋体"/>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2.1.</w:t>
      </w:r>
      <w:r>
        <w:rPr>
          <w:rFonts w:ascii="宋体" w:hAnsi="宋体" w:cs="宋体"/>
          <w:sz w:val="24"/>
          <w:highlight w:val="none"/>
        </w:rPr>
        <w:t xml:space="preserve">4“</w:t>
      </w:r>
      <w:r>
        <w:rPr>
          <w:rFonts w:hint="eastAsia" w:ascii="宋体" w:hAnsi="宋体" w:cs="宋体"/>
          <w:sz w:val="24"/>
          <w:highlight w:val="none"/>
        </w:rPr>
        <w:t xml:space="preserve">服务</w:t>
      </w:r>
      <w:r>
        <w:rPr>
          <w:rFonts w:ascii="宋体" w:hAnsi="宋体" w:cs="宋体"/>
          <w:sz w:val="24"/>
          <w:highlight w:val="none"/>
        </w:rPr>
        <w:t xml:space="preserve">”系指</w:t>
      </w:r>
      <w:r>
        <w:rPr>
          <w:rFonts w:hint="eastAsia" w:ascii="宋体" w:hAnsi="宋体" w:cs="宋体"/>
          <w:sz w:val="24"/>
          <w:highlight w:val="none"/>
        </w:rPr>
        <w:t xml:space="preserve">中标或成交供应商</w:t>
      </w:r>
      <w:r>
        <w:rPr>
          <w:rFonts w:ascii="宋体" w:hAnsi="宋体" w:cs="宋体"/>
          <w:sz w:val="24"/>
          <w:highlight w:val="none"/>
        </w:rPr>
        <w:t xml:space="preserve">根据合同约定应向采购人</w:t>
      </w:r>
      <w:r>
        <w:rPr>
          <w:rFonts w:hint="eastAsia" w:ascii="宋体" w:hAnsi="宋体" w:cs="宋体"/>
          <w:sz w:val="24"/>
          <w:highlight w:val="none"/>
        </w:rPr>
        <w:t xml:space="preserve">履行</w:t>
      </w:r>
      <w:r>
        <w:rPr>
          <w:rFonts w:ascii="宋体" w:hAnsi="宋体" w:cs="宋体"/>
          <w:sz w:val="24"/>
          <w:highlight w:val="none"/>
        </w:rPr>
        <w:t xml:space="preserve">的</w:t>
      </w:r>
      <w:r>
        <w:rPr>
          <w:rFonts w:hint="eastAsia" w:ascii="宋体" w:hAnsi="宋体" w:cs="宋体"/>
          <w:sz w:val="24"/>
          <w:highlight w:val="none"/>
        </w:rPr>
        <w:t xml:space="preserve">除货物和工程以外的其他政府采购对象，包括采购人自身需要的服务和向社会公众提供的公共服务。</w:t>
      </w:r>
      <w:r/>
    </w:p>
    <w:p>
      <w:pPr>
        <w:ind w:firstLine="480"/>
        <w:spacing w:line="360" w:lineRule="auto"/>
        <w:rPr>
          <w:rFonts w:hint="eastAsia" w:ascii="宋体" w:hAnsi="宋体" w:cs="宋体"/>
          <w:sz w:val="24"/>
          <w:highlight w:val="none"/>
        </w:rPr>
      </w:pPr>
      <w:r/>
      <w:bookmarkStart w:id="136" w:name="_Ref467378840"/>
      <w:r>
        <w:rPr>
          <w:rFonts w:hint="eastAsia" w:ascii="宋体" w:hAnsi="宋体" w:cs="宋体"/>
          <w:sz w:val="24"/>
          <w:highlight w:val="none"/>
        </w:rPr>
        <w:t xml:space="preserve">2.1.</w:t>
      </w:r>
      <w:r>
        <w:rPr>
          <w:rFonts w:ascii="宋体" w:hAnsi="宋体" w:cs="宋体"/>
          <w:sz w:val="24"/>
          <w:highlight w:val="none"/>
        </w:rPr>
        <w:t xml:space="preserve">5</w:t>
      </w:r>
      <w:r>
        <w:rPr>
          <w:rFonts w:hint="eastAsia" w:ascii="宋体" w:hAnsi="宋体" w:cs="宋体"/>
          <w:sz w:val="24"/>
          <w:highlight w:val="none"/>
        </w:rPr>
        <w:t xml:space="preserve"> “甲方”系指与中标或成交供应商签署合同的采购人</w:t>
      </w:r>
      <w:bookmarkEnd w:id="136"/>
      <w:r>
        <w:rPr>
          <w:rFonts w:hint="eastAsia" w:ascii="宋体" w:hAnsi="宋体" w:cs="宋体"/>
          <w:sz w:val="24"/>
          <w:highlight w:val="none"/>
        </w:rPr>
        <w:t xml:space="preserve">；采购人委托采购代理机构代表其与乙方签订合同的，采购人的授权委托书作为合同附件。</w:t>
      </w:r>
      <w:r/>
    </w:p>
    <w:p>
      <w:pPr>
        <w:ind w:firstLine="480"/>
        <w:spacing w:line="360" w:lineRule="auto"/>
        <w:rPr>
          <w:rFonts w:hint="eastAsia" w:ascii="宋体" w:hAnsi="宋体" w:cs="宋体"/>
          <w:sz w:val="24"/>
          <w:highlight w:val="none"/>
        </w:rPr>
      </w:pPr>
      <w:r/>
      <w:bookmarkStart w:id="137" w:name="_Ref467379400"/>
      <w:r>
        <w:rPr>
          <w:rFonts w:hint="eastAsia" w:ascii="宋体" w:hAnsi="宋体" w:cs="宋体"/>
          <w:sz w:val="24"/>
          <w:highlight w:val="none"/>
        </w:rPr>
        <w:t xml:space="preserve">2.1.</w:t>
      </w:r>
      <w:r>
        <w:rPr>
          <w:rFonts w:ascii="宋体" w:hAnsi="宋体" w:cs="宋体"/>
          <w:sz w:val="24"/>
          <w:highlight w:val="none"/>
        </w:rPr>
        <w:t xml:space="preserve">6</w:t>
      </w:r>
      <w:r>
        <w:rPr>
          <w:rFonts w:hint="eastAsia" w:ascii="宋体" w:hAnsi="宋体" w:cs="宋体"/>
          <w:sz w:val="24"/>
          <w:highlight w:val="none"/>
        </w:rPr>
        <w:t xml:space="preserve"> “乙方”系指根据合同约定交付货物的中标或成交供应商</w:t>
      </w:r>
      <w:bookmarkEnd w:id="137"/>
      <w:r>
        <w:rPr>
          <w:rFonts w:hint="eastAsia" w:ascii="宋体" w:hAnsi="宋体" w:cs="宋体"/>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hint="eastAsia" w:ascii="宋体" w:hAnsi="宋体" w:cs="宋体"/>
          <w:sz w:val="24"/>
          <w:highlight w:val="none"/>
        </w:rPr>
      </w:pPr>
      <w:r/>
      <w:bookmarkStart w:id="138" w:name="_Ref467379436"/>
      <w:r>
        <w:rPr>
          <w:rFonts w:hint="eastAsia" w:ascii="宋体" w:hAnsi="宋体" w:cs="宋体"/>
          <w:sz w:val="24"/>
          <w:highlight w:val="none"/>
        </w:rPr>
        <w:t xml:space="preserve">2.1.</w:t>
      </w:r>
      <w:r>
        <w:rPr>
          <w:rFonts w:ascii="宋体" w:hAnsi="宋体" w:cs="宋体"/>
          <w:sz w:val="24"/>
          <w:highlight w:val="none"/>
        </w:rPr>
        <w:t xml:space="preserve">7</w:t>
      </w:r>
      <w:r>
        <w:rPr>
          <w:rFonts w:hint="eastAsia" w:ascii="宋体" w:hAnsi="宋体" w:cs="宋体"/>
          <w:sz w:val="24"/>
          <w:highlight w:val="none"/>
        </w:rPr>
        <w:t xml:space="preserve"> “现场”系指合同约定货物将要运至或者安装的地点。</w:t>
      </w:r>
      <w:bookmarkEnd w:id="138"/>
      <w:r/>
      <w:r/>
    </w:p>
    <w:p>
      <w:pPr>
        <w:ind w:firstLine="482"/>
        <w:spacing w:line="360" w:lineRule="auto"/>
        <w:rPr>
          <w:rFonts w:hint="eastAsia" w:ascii="宋体" w:hAnsi="宋体" w:cs="宋体"/>
          <w:b/>
          <w:sz w:val="24"/>
          <w:highlight w:val="none"/>
        </w:rPr>
        <w:outlineLvl w:val="0"/>
      </w:pPr>
      <w:r/>
      <w:bookmarkStart w:id="139" w:name="_Toc27635"/>
      <w:r/>
      <w:bookmarkStart w:id="140" w:name="_Toc32504"/>
      <w:r/>
      <w:bookmarkStart w:id="141" w:name="_Toc487900350"/>
      <w:r/>
      <w:bookmarkStart w:id="142" w:name="_Toc259093670"/>
      <w:r/>
      <w:bookmarkStart w:id="143" w:name="_Toc279701241"/>
      <w:r/>
      <w:bookmarkStart w:id="144" w:name="_Toc1713"/>
      <w:r/>
      <w:bookmarkStart w:id="145" w:name="_Toc16352"/>
      <w:r/>
      <w:bookmarkStart w:id="146" w:name="_Toc13336"/>
      <w:r>
        <w:rPr>
          <w:rFonts w:hint="eastAsia" w:ascii="宋体" w:hAnsi="宋体" w:cs="宋体"/>
          <w:b/>
          <w:sz w:val="24"/>
          <w:highlight w:val="none"/>
        </w:rPr>
        <w:t xml:space="preserve">2.2 技术规范</w:t>
      </w:r>
      <w:bookmarkEnd w:id="139"/>
      <w:r/>
      <w:bookmarkEnd w:id="140"/>
      <w:r/>
      <w:bookmarkEnd w:id="141"/>
      <w:r/>
      <w:bookmarkEnd w:id="142"/>
      <w:r/>
      <w:bookmarkEnd w:id="143"/>
      <w:r/>
      <w:bookmarkEnd w:id="144"/>
      <w:r/>
      <w:bookmarkEnd w:id="145"/>
      <w:r/>
      <w:bookmarkEnd w:id="146"/>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货物或服务所应遵守的技术规范应与采购文件规定的技术规范</w:t>
      </w:r>
      <w:r>
        <w:rPr>
          <w:rFonts w:hint="eastAsia" w:ascii="宋体" w:hAnsi="宋体" w:cs="宋体"/>
          <w:i/>
          <w:sz w:val="24"/>
          <w:highlight w:val="none"/>
        </w:rPr>
        <w:t xml:space="preserve">和技术规范附件(</w:t>
      </w:r>
      <w:r>
        <w:rPr>
          <w:rFonts w:hint="eastAsia" w:ascii="宋体" w:hAnsi="宋体" w:cs="宋体"/>
          <w:i/>
          <w:iCs/>
          <w:sz w:val="24"/>
          <w:highlight w:val="none"/>
        </w:rPr>
        <w:t xml:space="preserve">如果有的话</w:t>
      </w:r>
      <w:r>
        <w:rPr>
          <w:rFonts w:hint="eastAsia" w:ascii="宋体" w:hAnsi="宋体" w:cs="宋体"/>
          <w:i/>
          <w:sz w:val="24"/>
          <w:highlight w:val="none"/>
        </w:rPr>
        <w:t xml:space="preserve">)</w:t>
      </w:r>
      <w:r>
        <w:rPr>
          <w:rFonts w:hint="eastAsia" w:ascii="宋体" w:hAnsi="宋体" w:cs="宋体"/>
          <w:sz w:val="24"/>
          <w:highlight w:val="none"/>
        </w:rPr>
        <w:t xml:space="preserve">及其技术规范偏差表(</w:t>
      </w:r>
      <w:r>
        <w:rPr>
          <w:rFonts w:hint="eastAsia" w:ascii="宋体" w:hAnsi="宋体" w:cs="宋体"/>
          <w:i/>
          <w:iCs/>
          <w:sz w:val="24"/>
          <w:highlight w:val="none"/>
        </w:rPr>
        <w:t xml:space="preserve">如果被甲方接受的话)</w:t>
      </w:r>
      <w:r>
        <w:rPr>
          <w:rFonts w:hint="eastAsia" w:ascii="宋体" w:hAnsi="宋体" w:cs="宋体"/>
          <w:sz w:val="24"/>
          <w:highlight w:val="none"/>
        </w:rPr>
        <w:t xml:space="preserve">相一致；如果采购文件中没有技术规范的相应说明，那么应以国家有关部门最新颁布的相应标准和规范为准。</w:t>
      </w:r>
      <w:r/>
    </w:p>
    <w:p>
      <w:pPr>
        <w:ind w:firstLine="482"/>
        <w:spacing w:line="360" w:lineRule="auto"/>
        <w:rPr>
          <w:rFonts w:hint="eastAsia" w:ascii="宋体" w:hAnsi="宋体" w:cs="宋体"/>
          <w:b/>
          <w:sz w:val="24"/>
          <w:highlight w:val="none"/>
        </w:rPr>
        <w:outlineLvl w:val="0"/>
      </w:pPr>
      <w:r/>
      <w:bookmarkStart w:id="147" w:name="_Toc28575"/>
      <w:r/>
      <w:bookmarkStart w:id="148" w:name="_Toc24454"/>
      <w:r/>
      <w:bookmarkStart w:id="149" w:name="_Toc31634"/>
      <w:r/>
      <w:bookmarkStart w:id="150" w:name="_Toc279701242"/>
      <w:r/>
      <w:bookmarkStart w:id="151" w:name="_Toc9829"/>
      <w:r/>
      <w:bookmarkStart w:id="152" w:name="_Toc487900351"/>
      <w:r/>
      <w:bookmarkStart w:id="153" w:name="_Toc27853"/>
      <w:r/>
      <w:bookmarkStart w:id="154" w:name="_Toc259093671"/>
      <w:r>
        <w:rPr>
          <w:rFonts w:hint="eastAsia" w:ascii="宋体" w:hAnsi="宋体" w:cs="宋体"/>
          <w:b/>
          <w:sz w:val="24"/>
          <w:highlight w:val="none"/>
        </w:rPr>
        <w:t xml:space="preserve">2.3 知识产权</w:t>
      </w:r>
      <w:bookmarkEnd w:id="147"/>
      <w:r/>
      <w:bookmarkEnd w:id="148"/>
      <w:r/>
      <w:bookmarkEnd w:id="149"/>
      <w:r/>
      <w:bookmarkEnd w:id="150"/>
      <w:r/>
      <w:bookmarkEnd w:id="151"/>
      <w:r/>
      <w:bookmarkEnd w:id="152"/>
      <w:r/>
      <w:bookmarkEnd w:id="153"/>
      <w:r/>
      <w:bookmarkEnd w:id="154"/>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hint="eastAsia" w:ascii="宋体" w:hAnsi="宋体" w:cs="宋体"/>
          <w:iCs/>
          <w:sz w:val="24"/>
          <w:highlight w:val="none"/>
        </w:rPr>
      </w:pPr>
      <w:r>
        <w:rPr>
          <w:rFonts w:hint="eastAsia" w:ascii="宋体" w:hAnsi="宋体" w:cs="宋体"/>
          <w:sz w:val="24"/>
          <w:highlight w:val="none"/>
        </w:rPr>
        <w:t xml:space="preserve">2.3.2具有知识产权的计算机软件等货物或</w:t>
      </w:r>
      <w:r>
        <w:rPr>
          <w:rFonts w:hint="eastAsia" w:ascii="宋体" w:hAnsi="宋体"/>
          <w:sz w:val="24"/>
          <w:highlight w:val="none"/>
        </w:rPr>
        <w:t xml:space="preserve">技术成果</w:t>
      </w:r>
      <w:r>
        <w:rPr>
          <w:rFonts w:hint="eastAsia" w:ascii="宋体" w:hAnsi="宋体" w:cs="宋体"/>
          <w:sz w:val="24"/>
          <w:highlight w:val="none"/>
        </w:rPr>
        <w:t xml:space="preserve">的知识产权归属，详见</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.3.2</w:t>
      </w:r>
      <w:r>
        <w:rPr>
          <w:rFonts w:hint="eastAsia" w:ascii="宋体" w:hAnsi="宋体" w:cs="宋体"/>
          <w:iCs/>
          <w:sz w:val="24"/>
          <w:highlight w:val="none"/>
        </w:rPr>
        <w:t xml:space="preserve">。</w:t>
      </w:r>
      <w:r/>
    </w:p>
    <w:p>
      <w:pPr>
        <w:ind w:firstLine="482"/>
        <w:spacing w:line="360" w:lineRule="auto"/>
        <w:rPr>
          <w:rFonts w:hint="eastAsia" w:ascii="宋体" w:hAnsi="宋体" w:cs="宋体"/>
          <w:b/>
          <w:sz w:val="24"/>
          <w:highlight w:val="none"/>
        </w:rPr>
        <w:outlineLvl w:val="0"/>
      </w:pPr>
      <w:r/>
      <w:bookmarkStart w:id="155" w:name="_Toc4194"/>
      <w:r/>
      <w:bookmarkStart w:id="156" w:name="_Toc29149"/>
      <w:r/>
      <w:bookmarkStart w:id="157" w:name="_Toc12731"/>
      <w:r/>
      <w:bookmarkStart w:id="158" w:name="_Toc11932"/>
      <w:r/>
      <w:bookmarkStart w:id="159" w:name="_Toc30953"/>
      <w:r>
        <w:rPr>
          <w:rFonts w:hint="eastAsia" w:ascii="宋体" w:hAnsi="宋体" w:cs="宋体"/>
          <w:b/>
          <w:sz w:val="24"/>
          <w:highlight w:val="none"/>
        </w:rPr>
        <w:t xml:space="preserve">2.4 包装和装运</w:t>
      </w:r>
      <w:bookmarkEnd w:id="155"/>
      <w:r/>
      <w:bookmarkEnd w:id="156"/>
      <w:r/>
      <w:bookmarkEnd w:id="157"/>
      <w:r/>
      <w:bookmarkEnd w:id="158"/>
      <w:r/>
      <w:bookmarkEnd w:id="159"/>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2.4.1除</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.4.1</w:t>
      </w:r>
      <w:r>
        <w:rPr>
          <w:rFonts w:hint="eastAsia" w:ascii="宋体" w:hAnsi="宋体" w:cs="宋体"/>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2.4.3 装运货物的要求和通知，详见</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.4.3</w:t>
      </w:r>
      <w:r>
        <w:rPr>
          <w:rFonts w:hint="eastAsia" w:ascii="宋体" w:hAnsi="宋体" w:cs="宋体"/>
          <w:iCs/>
          <w:sz w:val="24"/>
          <w:highlight w:val="none"/>
        </w:rPr>
        <w:t xml:space="preserve">。</w:t>
      </w:r>
      <w:r/>
    </w:p>
    <w:p>
      <w:pPr>
        <w:ind w:firstLine="482"/>
        <w:spacing w:line="360" w:lineRule="auto"/>
        <w:rPr>
          <w:rFonts w:hint="eastAsia" w:ascii="宋体" w:hAnsi="宋体" w:cs="宋体"/>
          <w:b/>
          <w:sz w:val="24"/>
          <w:highlight w:val="none"/>
        </w:rPr>
        <w:outlineLvl w:val="0"/>
      </w:pPr>
      <w:r/>
      <w:bookmarkStart w:id="160" w:name="_Ref467378541"/>
      <w:r/>
      <w:bookmarkStart w:id="161" w:name="_Ref467378591"/>
      <w:r/>
      <w:bookmarkStart w:id="162" w:name="_Ref467379536"/>
      <w:r/>
      <w:bookmarkStart w:id="163" w:name="_Toc487900354"/>
      <w:r/>
      <w:bookmarkStart w:id="164" w:name="_Ref467379527"/>
      <w:r/>
      <w:bookmarkStart w:id="165" w:name="_Toc259093674"/>
      <w:r/>
      <w:bookmarkStart w:id="166" w:name="_Ref467379542"/>
      <w:r/>
      <w:bookmarkStart w:id="167" w:name="_Toc279701245"/>
      <w:r/>
      <w:bookmarkStart w:id="168" w:name="_Toc7917"/>
      <w:r/>
      <w:bookmarkStart w:id="169" w:name="_Toc19074"/>
      <w:r/>
      <w:bookmarkStart w:id="170" w:name="_Toc26182"/>
      <w:r/>
      <w:bookmarkStart w:id="171" w:name="_Toc30272"/>
      <w:r/>
      <w:bookmarkStart w:id="172" w:name="_Toc9130"/>
      <w:r>
        <w:rPr>
          <w:rFonts w:hint="eastAsia" w:ascii="宋体" w:hAnsi="宋体" w:cs="宋体"/>
          <w:b/>
          <w:sz w:val="24"/>
          <w:highlight w:val="none"/>
        </w:rPr>
        <w:t xml:space="preserve">2.</w:t>
      </w:r>
      <w:bookmarkEnd w:id="160"/>
      <w:r/>
      <w:bookmarkEnd w:id="161"/>
      <w:r/>
      <w:bookmarkEnd w:id="162"/>
      <w:r/>
      <w:bookmarkEnd w:id="163"/>
      <w:r/>
      <w:bookmarkEnd w:id="164"/>
      <w:r/>
      <w:bookmarkEnd w:id="165"/>
      <w:r/>
      <w:bookmarkEnd w:id="166"/>
      <w:r/>
      <w:bookmarkEnd w:id="167"/>
      <w:r>
        <w:rPr>
          <w:rFonts w:hint="eastAsia" w:ascii="宋体" w:hAnsi="宋体" w:cs="宋体"/>
          <w:b/>
          <w:sz w:val="24"/>
          <w:highlight w:val="none"/>
        </w:rPr>
        <w:t xml:space="preserve">5 履约检查和问题反馈</w:t>
      </w:r>
      <w:bookmarkEnd w:id="168"/>
      <w:r/>
      <w:bookmarkEnd w:id="169"/>
      <w:r/>
      <w:bookmarkEnd w:id="170"/>
      <w:r/>
      <w:bookmarkEnd w:id="171"/>
      <w:r/>
      <w:bookmarkEnd w:id="172"/>
      <w:r/>
      <w:r/>
    </w:p>
    <w:p>
      <w:pPr>
        <w:ind w:firstLine="480"/>
        <w:spacing w:line="360" w:lineRule="auto"/>
        <w:rPr>
          <w:rFonts w:hint="eastAsia" w:ascii="宋体" w:hAnsi="宋体" w:cs="宋体"/>
          <w:sz w:val="24"/>
          <w:highlight w:val="none"/>
        </w:rPr>
      </w:pPr>
      <w:r/>
      <w:bookmarkStart w:id="173" w:name="_Ref467379657"/>
      <w:r>
        <w:rPr>
          <w:rFonts w:hint="eastAsia" w:ascii="宋体" w:hAnsi="宋体" w:cs="宋体"/>
          <w:sz w:val="24"/>
          <w:highlight w:val="none"/>
        </w:rPr>
        <w:t xml:space="preserve">2.5.1</w:t>
      </w:r>
      <w:bookmarkEnd w:id="173"/>
      <w:r/>
      <w:bookmarkStart w:id="174" w:name="_Toc186431854"/>
      <w:r/>
      <w:bookmarkStart w:id="175" w:name="_Toc259093676"/>
      <w:r/>
      <w:bookmarkStart w:id="176" w:name="_Toc279701247"/>
      <w:r/>
      <w:bookmarkStart w:id="177" w:name="_Toc487900357"/>
      <w:r/>
      <w:bookmarkStart w:id="178" w:name="_Ref467379807"/>
      <w:r/>
      <w:bookmarkStart w:id="179" w:name="_Ref467379793"/>
      <w:r>
        <w:rPr>
          <w:rFonts w:hint="eastAsia" w:ascii="宋体" w:hAnsi="宋体" w:cs="宋体"/>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2.5.2 合同履行期间，甲方有权将履行过程中出现的问题反馈给乙方，双方当事人应以书面形式约定需要完善和改进的内容</w:t>
      </w:r>
      <w:bookmarkEnd w:id="174"/>
      <w:r/>
      <w:bookmarkStart w:id="180" w:name="_Toc186431855"/>
      <w:r>
        <w:rPr>
          <w:rFonts w:hint="eastAsia" w:ascii="宋体" w:hAnsi="宋体" w:cs="宋体"/>
          <w:sz w:val="24"/>
          <w:highlight w:val="none"/>
        </w:rPr>
        <w:t xml:space="preserve">。</w:t>
      </w:r>
      <w:bookmarkEnd w:id="175"/>
      <w:r/>
      <w:bookmarkEnd w:id="176"/>
      <w:r/>
      <w:bookmarkEnd w:id="177"/>
      <w:r/>
      <w:bookmarkEnd w:id="178"/>
      <w:r/>
      <w:bookmarkEnd w:id="179"/>
      <w:r/>
      <w:bookmarkEnd w:id="180"/>
      <w:r/>
      <w:r/>
    </w:p>
    <w:p>
      <w:pPr>
        <w:ind w:firstLine="482"/>
        <w:spacing w:line="360" w:lineRule="auto"/>
        <w:rPr>
          <w:rFonts w:hint="eastAsia" w:ascii="宋体" w:hAnsi="宋体" w:cs="宋体"/>
          <w:b/>
          <w:sz w:val="24"/>
          <w:highlight w:val="none"/>
        </w:rPr>
        <w:outlineLvl w:val="0"/>
      </w:pPr>
      <w:r/>
      <w:bookmarkStart w:id="181" w:name="_Ref467379923"/>
      <w:r/>
      <w:bookmarkStart w:id="182" w:name="_Toc487900358"/>
      <w:r/>
      <w:bookmarkStart w:id="183" w:name="_Ref467379852"/>
      <w:r/>
      <w:bookmarkStart w:id="184" w:name="_Toc259093677"/>
      <w:r/>
      <w:bookmarkStart w:id="185" w:name="_Ref467379863"/>
      <w:r/>
      <w:bookmarkStart w:id="186" w:name="_Toc279701248"/>
      <w:r/>
      <w:bookmarkStart w:id="187" w:name="_Toc24320"/>
      <w:r/>
      <w:bookmarkStart w:id="188" w:name="_Toc3225"/>
      <w:r/>
      <w:bookmarkStart w:id="189" w:name="_Toc16110"/>
      <w:r/>
      <w:bookmarkStart w:id="190" w:name="_Toc32282"/>
      <w:r/>
      <w:bookmarkStart w:id="191" w:name="_Toc774"/>
      <w:r>
        <w:rPr>
          <w:rFonts w:hint="eastAsia" w:ascii="宋体" w:hAnsi="宋体" w:cs="宋体"/>
          <w:b/>
          <w:sz w:val="24"/>
          <w:highlight w:val="none"/>
        </w:rPr>
        <w:t xml:space="preserve">2.6 技术资料</w:t>
      </w:r>
      <w:bookmarkEnd w:id="181"/>
      <w:r/>
      <w:bookmarkEnd w:id="182"/>
      <w:r/>
      <w:bookmarkEnd w:id="183"/>
      <w:r/>
      <w:bookmarkEnd w:id="184"/>
      <w:r/>
      <w:bookmarkEnd w:id="185"/>
      <w:r/>
      <w:bookmarkEnd w:id="186"/>
      <w:r>
        <w:rPr>
          <w:rFonts w:hint="eastAsia" w:ascii="宋体" w:hAnsi="宋体" w:cs="宋体"/>
          <w:b/>
          <w:sz w:val="24"/>
          <w:highlight w:val="none"/>
        </w:rPr>
        <w:t xml:space="preserve">和保密义务</w:t>
      </w:r>
      <w:bookmarkEnd w:id="187"/>
      <w:r/>
      <w:bookmarkEnd w:id="188"/>
      <w:r/>
      <w:bookmarkEnd w:id="189"/>
      <w:r/>
      <w:bookmarkEnd w:id="190"/>
      <w:r/>
      <w:bookmarkEnd w:id="191"/>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2.6.1 乙方有权依据合同约定和项目需要，向甲方了解有关情况，调阅有关资料等，甲方应予积极配合；</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2.6.2 乙方有义务妥善保管和保护由甲方提供的前款信息和资料等；</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2.6.4 除履行本合同义务内容所需外，未经对方事先书面同意，任一方不得擅自使用、复制商标、标志、商业信息、技术及其他资料。</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2.6.5 本保密条款长期有效，本合同变更、终止或解除等均不影响本条款的效力。</w:t>
      </w:r>
      <w:r/>
    </w:p>
    <w:p>
      <w:pPr>
        <w:ind w:firstLine="482"/>
        <w:spacing w:line="360" w:lineRule="auto"/>
        <w:rPr>
          <w:rFonts w:hint="eastAsia" w:ascii="宋体" w:hAnsi="宋体" w:cs="宋体"/>
          <w:b/>
          <w:sz w:val="24"/>
          <w:highlight w:val="none"/>
        </w:rPr>
        <w:outlineLvl w:val="0"/>
      </w:pPr>
      <w:r/>
      <w:bookmarkStart w:id="192" w:name="_Toc13752"/>
      <w:r/>
      <w:bookmarkStart w:id="193" w:name="_Toc3043"/>
      <w:r/>
      <w:bookmarkStart w:id="194" w:name="_Toc7860"/>
      <w:r>
        <w:rPr>
          <w:rFonts w:hint="eastAsia" w:ascii="宋体" w:hAnsi="宋体" w:cs="宋体"/>
          <w:b/>
          <w:sz w:val="24"/>
          <w:highlight w:val="none"/>
        </w:rPr>
        <w:t xml:space="preserve">2.7 质量保证</w:t>
      </w:r>
      <w:bookmarkEnd w:id="192"/>
      <w:r/>
      <w:bookmarkEnd w:id="193"/>
      <w:r/>
      <w:bookmarkEnd w:id="194"/>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2.7.1 乙方应建立和完善履行合同的内部质量保证体系，并提供相关内部规章制度给甲方，以便甲方进行监督检查；</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hint="eastAsia" w:ascii="宋体" w:hAnsi="宋体" w:cs="宋体"/>
          <w:b/>
          <w:sz w:val="24"/>
          <w:highlight w:val="none"/>
        </w:rPr>
        <w:outlineLvl w:val="0"/>
      </w:pPr>
      <w:r/>
      <w:bookmarkStart w:id="195" w:name="_Toc17244"/>
      <w:r/>
      <w:bookmarkStart w:id="196" w:name="_Toc29559"/>
      <w:r/>
      <w:bookmarkStart w:id="197" w:name="_Toc29469"/>
      <w:r/>
      <w:bookmarkStart w:id="198" w:name="_Toc487900362"/>
      <w:r/>
      <w:bookmarkStart w:id="199" w:name="_Toc279701252"/>
      <w:r/>
      <w:bookmarkStart w:id="200" w:name="_Toc259093681"/>
      <w:r>
        <w:rPr>
          <w:rFonts w:hint="eastAsia" w:ascii="宋体" w:hAnsi="宋体" w:cs="宋体"/>
          <w:b/>
          <w:sz w:val="24"/>
          <w:highlight w:val="none"/>
        </w:rPr>
        <w:t xml:space="preserve">2.8 货物的风险负担</w:t>
      </w:r>
      <w:bookmarkEnd w:id="195"/>
      <w:r/>
      <w:bookmarkEnd w:id="196"/>
      <w:r/>
      <w:bookmarkEnd w:id="197"/>
      <w:r/>
      <w:r/>
    </w:p>
    <w:p>
      <w:pPr>
        <w:ind w:firstLine="480"/>
        <w:spacing w:line="360" w:lineRule="auto"/>
        <w:rPr>
          <w:rFonts w:hint="eastAsia" w:ascii="宋体" w:hAnsi="宋体" w:cs="宋体"/>
          <w:b/>
          <w:iCs/>
          <w:sz w:val="24"/>
          <w:highlight w:val="none"/>
        </w:rPr>
      </w:pPr>
      <w:r>
        <w:rPr>
          <w:rFonts w:hint="eastAsia" w:ascii="宋体" w:hAnsi="宋体" w:cs="宋体"/>
          <w:sz w:val="24"/>
          <w:highlight w:val="none"/>
        </w:rPr>
        <w:t xml:space="preserve">货物或者在途货物或者交付给第一承运人后的货物毁损、灭失的风险负担详见</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.8</w:t>
      </w:r>
      <w:r>
        <w:rPr>
          <w:rFonts w:hint="eastAsia" w:ascii="宋体" w:hAnsi="宋体" w:cs="宋体"/>
          <w:iCs/>
          <w:sz w:val="24"/>
          <w:highlight w:val="none"/>
        </w:rPr>
        <w:t xml:space="preserve">。</w:t>
      </w:r>
      <w:r/>
    </w:p>
    <w:p>
      <w:pPr>
        <w:ind w:firstLine="482"/>
        <w:spacing w:line="360" w:lineRule="auto"/>
        <w:rPr>
          <w:rFonts w:hint="eastAsia" w:ascii="宋体" w:hAnsi="宋体" w:cs="宋体"/>
          <w:b/>
          <w:sz w:val="24"/>
          <w:highlight w:val="none"/>
        </w:rPr>
        <w:outlineLvl w:val="0"/>
      </w:pPr>
      <w:r/>
      <w:bookmarkStart w:id="201" w:name="_Toc14055"/>
      <w:r/>
      <w:bookmarkStart w:id="202" w:name="_Toc8991"/>
      <w:r/>
      <w:bookmarkStart w:id="203" w:name="_Toc4402"/>
      <w:r>
        <w:rPr>
          <w:rFonts w:hint="eastAsia" w:ascii="宋体" w:hAnsi="宋体" w:cs="宋体"/>
          <w:b/>
          <w:sz w:val="24"/>
          <w:highlight w:val="none"/>
        </w:rPr>
        <w:t xml:space="preserve">2.9 延迟</w:t>
      </w:r>
      <w:bookmarkEnd w:id="198"/>
      <w:r/>
      <w:bookmarkEnd w:id="199"/>
      <w:r/>
      <w:bookmarkEnd w:id="200"/>
      <w:r/>
      <w:bookmarkEnd w:id="201"/>
      <w:r>
        <w:rPr>
          <w:rFonts w:hint="eastAsia" w:ascii="宋体" w:hAnsi="宋体" w:cs="宋体"/>
          <w:b/>
          <w:sz w:val="24"/>
          <w:highlight w:val="none"/>
        </w:rPr>
        <w:t xml:space="preserve">交付</w:t>
      </w:r>
      <w:bookmarkEnd w:id="202"/>
      <w:r/>
      <w:bookmarkEnd w:id="203"/>
      <w:r/>
      <w:r/>
    </w:p>
    <w:p>
      <w:pPr>
        <w:ind w:firstLine="480"/>
        <w:spacing w:line="360" w:lineRule="auto"/>
        <w:rPr>
          <w:rFonts w:hint="eastAsia" w:ascii="宋体" w:hAnsi="宋体" w:cs="宋体"/>
          <w:sz w:val="24"/>
          <w:highlight w:val="none"/>
        </w:rPr>
      </w:pPr>
      <w:r>
        <w:rPr>
          <w:rFonts w:hint="eastAsia" w:ascii="宋体" w:hAnsi="宋体"/>
          <w:sz w:val="24"/>
          <w:highlight w:val="none"/>
        </w:rPr>
        <w:t xml:space="preserve">甲乙双方签订合同后，乙方应按照合同约定履行合同义务，除不可抗力外，乙方不得延迟交付。</w:t>
      </w:r>
      <w:r>
        <w:rPr>
          <w:rFonts w:hint="eastAsia" w:ascii="宋体" w:hAnsi="宋体" w:cs="宋体"/>
          <w:sz w:val="24"/>
          <w:highlight w:val="none"/>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hint="eastAsia" w:ascii="宋体" w:hAnsi="宋体" w:cs="宋体"/>
          <w:b/>
          <w:sz w:val="24"/>
          <w:highlight w:val="none"/>
        </w:rPr>
        <w:outlineLvl w:val="0"/>
      </w:pPr>
      <w:r/>
      <w:bookmarkStart w:id="204" w:name="_Toc23486"/>
      <w:r/>
      <w:bookmarkStart w:id="205" w:name="_Toc7439"/>
      <w:r/>
      <w:bookmarkStart w:id="206" w:name="_Toc7502"/>
      <w:r/>
      <w:bookmarkStart w:id="207" w:name="_Ref467378121"/>
      <w:r/>
      <w:bookmarkStart w:id="208" w:name="_Toc259093683"/>
      <w:r/>
      <w:bookmarkStart w:id="209" w:name="_Toc279701254"/>
      <w:r/>
      <w:bookmarkStart w:id="210" w:name="_Toc487900364"/>
      <w:r>
        <w:rPr>
          <w:rFonts w:hint="eastAsia" w:ascii="宋体" w:hAnsi="宋体" w:cs="宋体"/>
          <w:b/>
          <w:sz w:val="24"/>
          <w:highlight w:val="none"/>
        </w:rPr>
        <w:t xml:space="preserve">2.10 合同变更</w:t>
      </w:r>
      <w:bookmarkEnd w:id="204"/>
      <w:r/>
      <w:bookmarkEnd w:id="205"/>
      <w:r/>
      <w:bookmarkEnd w:id="206"/>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211" w:name="_Toc279701259"/>
      <w:r/>
      <w:bookmarkStart w:id="212" w:name="_Toc487900369"/>
      <w:r/>
      <w:bookmarkStart w:id="213" w:name="_Toc259093688"/>
      <w:r/>
      <w:r/>
    </w:p>
    <w:p>
      <w:pPr>
        <w:ind w:firstLine="482"/>
        <w:spacing w:line="360" w:lineRule="auto"/>
        <w:rPr>
          <w:rFonts w:hint="eastAsia" w:ascii="宋体" w:hAnsi="宋体" w:cs="宋体"/>
          <w:b/>
          <w:sz w:val="24"/>
          <w:highlight w:val="none"/>
        </w:rPr>
        <w:outlineLvl w:val="0"/>
      </w:pPr>
      <w:r/>
      <w:bookmarkStart w:id="214" w:name="_Toc22955"/>
      <w:r/>
      <w:bookmarkStart w:id="215" w:name="_Toc25341"/>
      <w:r/>
      <w:bookmarkStart w:id="216" w:name="_Toc15237"/>
      <w:r/>
      <w:bookmarkStart w:id="217" w:name="_Toc5219"/>
      <w:r/>
      <w:bookmarkStart w:id="218" w:name="_Toc10366"/>
      <w:r>
        <w:rPr>
          <w:rFonts w:hint="eastAsia" w:ascii="宋体" w:hAnsi="宋体" w:cs="宋体"/>
          <w:b/>
          <w:sz w:val="24"/>
          <w:highlight w:val="none"/>
        </w:rPr>
        <w:t xml:space="preserve">2.11 合同转让</w:t>
      </w:r>
      <w:bookmarkEnd w:id="211"/>
      <w:r/>
      <w:bookmarkEnd w:id="212"/>
      <w:r/>
      <w:bookmarkEnd w:id="213"/>
      <w:r>
        <w:rPr>
          <w:rFonts w:hint="eastAsia" w:ascii="宋体" w:hAnsi="宋体" w:cs="宋体"/>
          <w:b/>
          <w:sz w:val="24"/>
          <w:highlight w:val="none"/>
        </w:rPr>
        <w:t xml:space="preserve">和分包</w:t>
      </w:r>
      <w:bookmarkEnd w:id="214"/>
      <w:r/>
      <w:bookmarkEnd w:id="215"/>
      <w:r/>
      <w:bookmarkEnd w:id="216"/>
      <w:r/>
      <w:bookmarkEnd w:id="217"/>
      <w:r/>
      <w:bookmarkEnd w:id="218"/>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2.11.2乙方采取分包方式履行合同的，甲方可直接向分包供应商支付款项。</w:t>
      </w:r>
      <w:r/>
    </w:p>
    <w:p>
      <w:pPr>
        <w:ind w:firstLine="482"/>
        <w:spacing w:line="360" w:lineRule="auto"/>
        <w:rPr>
          <w:rFonts w:hint="eastAsia" w:ascii="宋体" w:hAnsi="宋体" w:cs="宋体"/>
          <w:b/>
          <w:sz w:val="24"/>
          <w:highlight w:val="none"/>
        </w:rPr>
        <w:outlineLvl w:val="0"/>
      </w:pPr>
      <w:r/>
      <w:bookmarkStart w:id="219" w:name="_Toc14066"/>
      <w:r/>
      <w:bookmarkStart w:id="220" w:name="_Toc19865"/>
      <w:r/>
      <w:bookmarkStart w:id="221" w:name="_Toc16508"/>
      <w:r/>
      <w:bookmarkStart w:id="222" w:name="_Toc13566"/>
      <w:r/>
      <w:bookmarkStart w:id="223" w:name="_Toc19092"/>
      <w:r>
        <w:rPr>
          <w:rFonts w:hint="eastAsia" w:ascii="宋体" w:hAnsi="宋体" w:cs="宋体"/>
          <w:b/>
          <w:sz w:val="24"/>
          <w:highlight w:val="none"/>
        </w:rPr>
        <w:t xml:space="preserve">2.12 不可抗力</w:t>
      </w:r>
      <w:bookmarkEnd w:id="219"/>
      <w:r/>
      <w:bookmarkEnd w:id="220"/>
      <w:r/>
      <w:bookmarkEnd w:id="221"/>
      <w:r/>
      <w:bookmarkEnd w:id="222"/>
      <w:r/>
      <w:bookmarkEnd w:id="223"/>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2.12.2如不可抗力无法消除，致使合同目的无法实现的，双方均有权解除合同，且均不互相索赔。</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2.12.3 因不可抗力致使合同有变更必要的，双方当事人应在</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.12.3</w:t>
      </w:r>
      <w:r>
        <w:rPr>
          <w:rFonts w:hint="eastAsia" w:ascii="宋体" w:hAnsi="宋体" w:cs="宋体"/>
          <w:sz w:val="24"/>
          <w:highlight w:val="none"/>
        </w:rPr>
        <w:t xml:space="preserve">约定时间内以书面形式变更合同；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2.12.4受不可抗力影响的一方在不可抗力发生后，应在</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.12.4</w:t>
      </w:r>
      <w:r>
        <w:rPr>
          <w:rFonts w:hint="eastAsia" w:ascii="宋体" w:hAnsi="宋体" w:cs="宋体"/>
          <w:sz w:val="24"/>
          <w:highlight w:val="none"/>
        </w:rPr>
        <w:t xml:space="preserve">约定时间内以书面形式通知对方当事人，并在</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.12.4</w:t>
      </w:r>
      <w:r>
        <w:rPr>
          <w:rFonts w:hint="eastAsia" w:ascii="宋体" w:hAnsi="宋体" w:cs="宋体"/>
          <w:sz w:val="24"/>
          <w:highlight w:val="none"/>
        </w:rPr>
        <w:t xml:space="preserve">约定时间内，将有关部门出具的证明文件送达对方当事人。</w:t>
      </w:r>
      <w:r/>
    </w:p>
    <w:p>
      <w:pPr>
        <w:ind w:firstLine="482"/>
        <w:spacing w:line="360" w:lineRule="auto"/>
        <w:rPr>
          <w:rFonts w:hint="eastAsia" w:ascii="宋体" w:hAnsi="宋体" w:cs="宋体"/>
          <w:b/>
          <w:sz w:val="24"/>
          <w:highlight w:val="none"/>
        </w:rPr>
        <w:outlineLvl w:val="0"/>
      </w:pPr>
      <w:r/>
      <w:bookmarkStart w:id="224" w:name="_Toc279701255"/>
      <w:r/>
      <w:bookmarkStart w:id="225" w:name="_Toc487900365"/>
      <w:r/>
      <w:bookmarkStart w:id="226" w:name="_Toc259093684"/>
      <w:r/>
      <w:bookmarkStart w:id="227" w:name="_Toc6969"/>
      <w:r/>
      <w:bookmarkStart w:id="228" w:name="_Toc17883"/>
      <w:r/>
      <w:bookmarkStart w:id="229" w:name="_Toc6258"/>
      <w:r/>
      <w:bookmarkStart w:id="230" w:name="_Toc689"/>
      <w:r/>
      <w:bookmarkStart w:id="231" w:name="_Toc30676"/>
      <w:r>
        <w:rPr>
          <w:rFonts w:hint="eastAsia" w:ascii="宋体" w:hAnsi="宋体" w:cs="宋体"/>
          <w:b/>
          <w:sz w:val="24"/>
          <w:highlight w:val="none"/>
        </w:rPr>
        <w:t xml:space="preserve">2.13 税费</w:t>
      </w:r>
      <w:bookmarkEnd w:id="224"/>
      <w:r/>
      <w:bookmarkEnd w:id="225"/>
      <w:r/>
      <w:bookmarkEnd w:id="226"/>
      <w:r/>
      <w:bookmarkEnd w:id="227"/>
      <w:r/>
      <w:bookmarkEnd w:id="228"/>
      <w:r/>
      <w:bookmarkEnd w:id="229"/>
      <w:r/>
      <w:bookmarkEnd w:id="230"/>
      <w:r/>
      <w:bookmarkEnd w:id="231"/>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与合同有关的一切税费，均按照中华人民共和国法律的相关规定。</w:t>
      </w:r>
      <w:r/>
    </w:p>
    <w:p>
      <w:pPr>
        <w:ind w:firstLine="482"/>
        <w:spacing w:line="360" w:lineRule="auto"/>
        <w:rPr>
          <w:rFonts w:hint="eastAsia" w:ascii="宋体" w:hAnsi="宋体" w:cs="宋体"/>
          <w:b/>
          <w:sz w:val="24"/>
          <w:highlight w:val="none"/>
        </w:rPr>
        <w:outlineLvl w:val="0"/>
      </w:pPr>
      <w:r/>
      <w:bookmarkStart w:id="232" w:name="_Toc16959"/>
      <w:r/>
      <w:bookmarkStart w:id="233" w:name="_Toc25429"/>
      <w:r/>
      <w:bookmarkStart w:id="234" w:name="_Toc8298"/>
      <w:r/>
      <w:bookmarkStart w:id="235" w:name="_Toc13481"/>
      <w:r/>
      <w:bookmarkStart w:id="236" w:name="_Toc487900368"/>
      <w:r/>
      <w:bookmarkStart w:id="237" w:name="_Toc279701258"/>
      <w:r/>
      <w:bookmarkStart w:id="238" w:name="_Toc7102"/>
      <w:r/>
      <w:bookmarkStart w:id="239" w:name="_Toc259093687"/>
      <w:r>
        <w:rPr>
          <w:rFonts w:hint="eastAsia" w:ascii="宋体" w:hAnsi="宋体" w:cs="宋体"/>
          <w:b/>
          <w:sz w:val="24"/>
          <w:highlight w:val="none"/>
        </w:rPr>
        <w:t xml:space="preserve">2.14乙方破产</w:t>
      </w:r>
      <w:bookmarkEnd w:id="232"/>
      <w:r/>
      <w:bookmarkEnd w:id="233"/>
      <w:r/>
      <w:bookmarkEnd w:id="234"/>
      <w:r/>
      <w:bookmarkEnd w:id="235"/>
      <w:r/>
      <w:bookmarkEnd w:id="236"/>
      <w:r/>
      <w:bookmarkEnd w:id="237"/>
      <w:r/>
      <w:bookmarkEnd w:id="238"/>
      <w:r/>
      <w:bookmarkEnd w:id="239"/>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hint="eastAsia" w:ascii="宋体" w:hAnsi="宋体" w:cs="宋体"/>
          <w:b/>
          <w:sz w:val="24"/>
          <w:highlight w:val="none"/>
        </w:rPr>
        <w:outlineLvl w:val="0"/>
      </w:pPr>
      <w:r/>
      <w:bookmarkStart w:id="240" w:name="_Toc29333"/>
      <w:r/>
      <w:bookmarkStart w:id="241" w:name="_Toc6134"/>
      <w:r/>
      <w:bookmarkStart w:id="242" w:name="_Toc2352"/>
      <w:r/>
      <w:bookmarkStart w:id="243" w:name="_Toc11430"/>
      <w:r/>
      <w:bookmarkStart w:id="244" w:name="_Toc15387"/>
      <w:r>
        <w:rPr>
          <w:rFonts w:hint="eastAsia" w:ascii="宋体" w:hAnsi="宋体" w:cs="宋体"/>
          <w:b/>
          <w:sz w:val="24"/>
          <w:highlight w:val="none"/>
        </w:rPr>
        <w:t xml:space="preserve">2.15 合同中止、终止</w:t>
      </w:r>
      <w:bookmarkEnd w:id="240"/>
      <w:r/>
      <w:bookmarkEnd w:id="241"/>
      <w:r/>
      <w:bookmarkEnd w:id="242"/>
      <w:r/>
      <w:bookmarkEnd w:id="243"/>
      <w:r/>
      <w:bookmarkEnd w:id="244"/>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2.15.1 双方当事人不得擅自中止或者终止合同；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hint="eastAsia" w:ascii="宋体" w:hAnsi="宋体" w:cs="宋体"/>
          <w:b/>
          <w:sz w:val="24"/>
          <w:highlight w:val="none"/>
        </w:rPr>
        <w:outlineLvl w:val="0"/>
      </w:pPr>
      <w:r/>
      <w:bookmarkStart w:id="245" w:name="_Toc29125"/>
      <w:r/>
      <w:bookmarkStart w:id="246" w:name="_Toc6596"/>
      <w:r/>
      <w:bookmarkStart w:id="247" w:name="_Toc15460"/>
      <w:r/>
      <w:bookmarkStart w:id="248" w:name="_Toc14563"/>
      <w:r/>
      <w:bookmarkStart w:id="249" w:name="_Toc1125"/>
      <w:r>
        <w:rPr>
          <w:rFonts w:hint="eastAsia" w:ascii="宋体" w:hAnsi="宋体" w:cs="宋体"/>
          <w:b/>
          <w:sz w:val="24"/>
          <w:highlight w:val="none"/>
        </w:rPr>
        <w:t xml:space="preserve">2.16检验和验收</w:t>
      </w:r>
      <w:bookmarkEnd w:id="245"/>
      <w:r/>
      <w:bookmarkEnd w:id="246"/>
      <w:r/>
      <w:bookmarkEnd w:id="247"/>
      <w:r/>
      <w:bookmarkEnd w:id="248"/>
      <w:r/>
      <w:bookmarkEnd w:id="249"/>
      <w:r/>
      <w:r/>
    </w:p>
    <w:p>
      <w:pPr>
        <w:ind w:firstLine="480"/>
        <w:spacing w:line="360" w:lineRule="auto"/>
        <w:tabs>
          <w:tab w:val="left" w:pos="360" w:leader="none"/>
          <w:tab w:val="left" w:pos="540" w:leader="none"/>
          <w:tab w:val="left" w:pos="1080" w:leader="none"/>
        </w:tabs>
        <w:rPr>
          <w:rFonts w:hint="eastAsia" w:ascii="宋体" w:hAnsi="宋体" w:cs="宋体"/>
          <w:sz w:val="24"/>
          <w:highlight w:val="none"/>
        </w:rPr>
      </w:pPr>
      <w:r>
        <w:rPr>
          <w:rFonts w:hint="eastAsia" w:ascii="宋体" w:hAnsi="宋体" w:cs="宋体"/>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.16.1</w:t>
      </w:r>
      <w:r>
        <w:rPr>
          <w:rFonts w:hint="eastAsia" w:ascii="宋体" w:hAnsi="宋体" w:cs="宋体"/>
          <w:sz w:val="24"/>
          <w:highlight w:val="none"/>
        </w:rPr>
        <w:t xml:space="preserve">约定时间内组织验收，甲方可以邀请参加本项目的其他</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或者第三方机构参与验收。参与验收的</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hint="eastAsia" w:ascii="宋体" w:hAnsi="宋体" w:cs="宋体"/>
          <w:sz w:val="24"/>
          <w:highlight w:val="none"/>
        </w:rPr>
      </w:pPr>
      <w:r>
        <w:rPr>
          <w:rFonts w:hint="eastAsia" w:ascii="宋体" w:hAnsi="宋体" w:cs="宋体"/>
          <w:sz w:val="24"/>
          <w:highlight w:val="non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hint="eastAsia" w:ascii="宋体" w:hAnsi="宋体" w:cs="宋体"/>
          <w:iCs/>
          <w:sz w:val="24"/>
          <w:highlight w:val="none"/>
        </w:rPr>
      </w:pPr>
      <w:r>
        <w:rPr>
          <w:rFonts w:hint="eastAsia" w:ascii="宋体" w:hAnsi="宋体" w:cs="宋体"/>
          <w:sz w:val="24"/>
          <w:highlight w:val="none"/>
        </w:rPr>
        <w:t xml:space="preserve">2.16.3 检验和验收标准、程序等具体内容以及前述验收书的效力详见</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.16.3</w:t>
      </w:r>
      <w:r>
        <w:rPr>
          <w:rFonts w:hint="eastAsia" w:ascii="宋体" w:hAnsi="宋体" w:cs="宋体"/>
          <w:iCs/>
          <w:sz w:val="24"/>
          <w:highlight w:val="none"/>
        </w:rPr>
        <w:t xml:space="preserve">。</w:t>
      </w:r>
      <w:r>
        <w:rPr>
          <w:rFonts w:hint="eastAsia" w:ascii="宋体" w:hAnsi="宋体" w:cs="宋体"/>
          <w:i/>
          <w:sz w:val="24"/>
          <w:highlight w:val="none"/>
        </w:rPr>
        <w:t xml:space="preserve">（提醒：必须填写）</w:t>
      </w:r>
      <w:bookmarkEnd w:id="207"/>
      <w:r/>
      <w:bookmarkEnd w:id="208"/>
      <w:r/>
      <w:bookmarkEnd w:id="209"/>
      <w:r/>
      <w:bookmarkEnd w:id="210"/>
      <w:r/>
      <w:r/>
    </w:p>
    <w:p>
      <w:pPr>
        <w:ind w:firstLine="482"/>
        <w:spacing w:line="360" w:lineRule="auto"/>
        <w:rPr>
          <w:rFonts w:hint="eastAsia" w:ascii="宋体" w:hAnsi="宋体" w:cs="宋体"/>
          <w:b/>
          <w:sz w:val="24"/>
          <w:highlight w:val="none"/>
        </w:rPr>
        <w:outlineLvl w:val="0"/>
      </w:pPr>
      <w:r/>
      <w:bookmarkStart w:id="250" w:name="_Toc279701261"/>
      <w:r/>
      <w:bookmarkStart w:id="251" w:name="_Toc487900371"/>
      <w:r/>
      <w:bookmarkStart w:id="252" w:name="_Toc259093690"/>
      <w:r/>
      <w:bookmarkStart w:id="253" w:name="_Toc8313"/>
      <w:r/>
      <w:bookmarkStart w:id="254" w:name="_Toc5958"/>
      <w:r/>
      <w:bookmarkStart w:id="255" w:name="_Toc25182"/>
      <w:r/>
      <w:bookmarkStart w:id="256" w:name="_Toc19604"/>
      <w:r/>
      <w:bookmarkStart w:id="257" w:name="_Toc11284"/>
      <w:r>
        <w:rPr>
          <w:rFonts w:hint="eastAsia" w:ascii="宋体" w:hAnsi="宋体" w:cs="宋体"/>
          <w:b/>
          <w:sz w:val="24"/>
          <w:highlight w:val="none"/>
        </w:rPr>
        <w:t xml:space="preserve">2.17 通知</w:t>
      </w:r>
      <w:bookmarkEnd w:id="250"/>
      <w:r/>
      <w:bookmarkEnd w:id="251"/>
      <w:r/>
      <w:bookmarkEnd w:id="252"/>
      <w:r>
        <w:rPr>
          <w:rFonts w:hint="eastAsia" w:ascii="宋体" w:hAnsi="宋体" w:cs="宋体"/>
          <w:b/>
          <w:sz w:val="24"/>
          <w:highlight w:val="none"/>
        </w:rPr>
        <w:t xml:space="preserve">和送达</w:t>
      </w:r>
      <w:bookmarkEnd w:id="253"/>
      <w:r/>
      <w:bookmarkEnd w:id="254"/>
      <w:r/>
      <w:bookmarkEnd w:id="255"/>
      <w:r/>
      <w:bookmarkEnd w:id="256"/>
      <w:r/>
      <w:bookmarkEnd w:id="257"/>
      <w:r/>
      <w:r/>
    </w:p>
    <w:p>
      <w:pPr>
        <w:ind w:firstLine="480"/>
        <w:spacing w:line="360" w:lineRule="auto"/>
        <w:rPr>
          <w:rFonts w:hint="eastAsia" w:ascii="宋体" w:hAnsi="宋体" w:cs="宋体"/>
          <w:sz w:val="24"/>
          <w:highlight w:val="none"/>
        </w:rPr>
      </w:pPr>
      <w:r/>
      <w:bookmarkStart w:id="258" w:name="_Toc6698"/>
      <w:r/>
      <w:bookmarkStart w:id="259" w:name="_Toc3135"/>
      <w:r/>
      <w:bookmarkStart w:id="260" w:name="_Toc487900372"/>
      <w:r/>
      <w:bookmarkStart w:id="261" w:name="_Toc259093691"/>
      <w:r/>
      <w:bookmarkStart w:id="262" w:name="_Toc279701262"/>
      <w:r>
        <w:rPr>
          <w:rFonts w:hint="eastAsia" w:ascii="宋体" w:hAnsi="宋体" w:cs="宋体"/>
          <w:sz w:val="24"/>
          <w:highlight w:val="none"/>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宋体" w:hAnsi="宋体" w:cs="宋体"/>
          <w:sz w:val="24"/>
          <w:highlight w:val="none"/>
          <w:u w:val="single"/>
        </w:rPr>
        <w:t xml:space="preserve">3</w:t>
      </w:r>
      <w:r>
        <w:rPr>
          <w:rFonts w:hint="eastAsia" w:ascii="宋体" w:hAnsi="宋体" w:cs="宋体"/>
          <w:sz w:val="24"/>
          <w:highlight w:val="none"/>
        </w:rPr>
        <w:t xml:space="preserve">个工作日内书面通知对方当事人，在对方当事人收到有关变更通知之前，变更前的约定送达方式或者地址仍视为有效。</w:t>
      </w:r>
      <w:bookmarkEnd w:id="258"/>
      <w:r/>
      <w:bookmarkEnd w:id="259"/>
      <w:r/>
      <w:r/>
    </w:p>
    <w:p>
      <w:pPr>
        <w:ind w:firstLine="480"/>
        <w:spacing w:line="360" w:lineRule="auto"/>
        <w:rPr>
          <w:rFonts w:hint="eastAsia" w:ascii="宋体" w:hAnsi="宋体" w:cs="宋体"/>
          <w:sz w:val="24"/>
          <w:highlight w:val="none"/>
        </w:rPr>
      </w:pPr>
      <w:r/>
      <w:bookmarkStart w:id="263" w:name="_Toc23294"/>
      <w:r/>
      <w:bookmarkStart w:id="264" w:name="_Toc23128"/>
      <w:r>
        <w:rPr>
          <w:rFonts w:hint="eastAsia" w:ascii="宋体" w:hAnsi="宋体" w:cs="宋体"/>
          <w:sz w:val="24"/>
          <w:highlight w:val="none"/>
        </w:rPr>
        <w:t xml:space="preserve">2.17.2</w:t>
      </w:r>
      <w:bookmarkEnd w:id="263"/>
      <w:r/>
      <w:bookmarkEnd w:id="264"/>
      <w:r>
        <w:rPr>
          <w:rFonts w:hint="eastAsia" w:ascii="宋体" w:hAnsi="宋体" w:cs="宋体"/>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hint="eastAsia" w:ascii="宋体" w:hAnsi="宋体" w:cs="宋体"/>
          <w:b/>
          <w:sz w:val="24"/>
          <w:highlight w:val="none"/>
        </w:rPr>
        <w:outlineLvl w:val="0"/>
      </w:pPr>
      <w:r/>
      <w:bookmarkStart w:id="265" w:name="_Toc18540"/>
      <w:r/>
      <w:bookmarkStart w:id="266" w:name="_Toc4355"/>
      <w:r/>
      <w:bookmarkStart w:id="267" w:name="_Toc16574"/>
      <w:r/>
      <w:bookmarkStart w:id="268" w:name="_Toc18997"/>
      <w:r/>
      <w:bookmarkStart w:id="269" w:name="_Toc30599"/>
      <w:r>
        <w:rPr>
          <w:rFonts w:hint="eastAsia" w:ascii="宋体" w:hAnsi="宋体" w:cs="宋体"/>
          <w:b/>
          <w:sz w:val="24"/>
          <w:highlight w:val="none"/>
        </w:rPr>
        <w:t xml:space="preserve">2.18 计量单位</w:t>
      </w:r>
      <w:bookmarkEnd w:id="260"/>
      <w:r/>
      <w:bookmarkEnd w:id="261"/>
      <w:r/>
      <w:bookmarkEnd w:id="262"/>
      <w:r/>
      <w:bookmarkEnd w:id="265"/>
      <w:r/>
      <w:bookmarkEnd w:id="266"/>
      <w:r/>
      <w:bookmarkEnd w:id="267"/>
      <w:r/>
      <w:bookmarkEnd w:id="268"/>
      <w:r/>
      <w:bookmarkEnd w:id="269"/>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除技术规范中另有规定外,合同的计量单位均使用国家法定计量单位。</w:t>
      </w:r>
      <w:r/>
    </w:p>
    <w:p>
      <w:pPr>
        <w:ind w:firstLine="482"/>
        <w:spacing w:line="360" w:lineRule="auto"/>
        <w:rPr>
          <w:rFonts w:hint="eastAsia" w:ascii="宋体" w:hAnsi="宋体" w:cs="宋体"/>
          <w:b/>
          <w:sz w:val="24"/>
          <w:highlight w:val="none"/>
        </w:rPr>
        <w:outlineLvl w:val="0"/>
      </w:pPr>
      <w:r/>
      <w:bookmarkStart w:id="270" w:name="_Toc10330"/>
      <w:r/>
      <w:bookmarkStart w:id="271" w:name="_Toc487900373"/>
      <w:r/>
      <w:bookmarkStart w:id="272" w:name="_Toc19630"/>
      <w:r/>
      <w:bookmarkStart w:id="273" w:name="_Toc7651"/>
      <w:r/>
      <w:bookmarkStart w:id="274" w:name="_Toc18567"/>
      <w:r/>
      <w:bookmarkStart w:id="275" w:name="_Toc259093692"/>
      <w:r/>
      <w:bookmarkStart w:id="276" w:name="_Toc279701263"/>
      <w:r/>
      <w:bookmarkStart w:id="277" w:name="_Toc12773"/>
      <w:r>
        <w:rPr>
          <w:rFonts w:hint="eastAsia" w:ascii="宋体" w:hAnsi="宋体" w:cs="宋体"/>
          <w:b/>
          <w:sz w:val="24"/>
          <w:highlight w:val="none"/>
        </w:rPr>
        <w:t xml:space="preserve">2.19 合同使用的文字和适用的法律</w:t>
      </w:r>
      <w:bookmarkEnd w:id="270"/>
      <w:r/>
      <w:bookmarkEnd w:id="271"/>
      <w:r/>
      <w:bookmarkEnd w:id="272"/>
      <w:r/>
      <w:bookmarkEnd w:id="273"/>
      <w:r/>
      <w:bookmarkEnd w:id="274"/>
      <w:r/>
      <w:bookmarkEnd w:id="275"/>
      <w:r/>
      <w:bookmarkEnd w:id="276"/>
      <w:r/>
      <w:bookmarkEnd w:id="277"/>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2.19.1 合同使用汉语书就、变更和解释；</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2.19.2 合同适用中华人民共和国法律。</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2</w:t>
      </w:r>
      <w:r>
        <w:rPr>
          <w:rFonts w:ascii="宋体" w:hAnsi="宋体" w:cs="宋体"/>
          <w:b/>
          <w:bCs/>
          <w:sz w:val="24"/>
          <w:highlight w:val="none"/>
        </w:rPr>
        <w:t xml:space="preserve">.20</w:t>
      </w:r>
      <w:r>
        <w:rPr>
          <w:rFonts w:hint="eastAsia" w:ascii="宋体" w:hAnsi="宋体" w:cs="宋体"/>
          <w:b/>
          <w:bCs/>
          <w:sz w:val="24"/>
          <w:highlight w:val="none"/>
        </w:rPr>
        <w:t xml:space="preserve">政府采购信用融资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乙方在签订政府采购合同时如遇到资金困难，甲方应当按照</w:t>
      </w:r>
      <w:r>
        <w:rPr>
          <w:rFonts w:hint="eastAsia" w:ascii="宋体" w:hAnsi="宋体" w:cs="楷体"/>
          <w:sz w:val="24"/>
          <w:highlight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hint="eastAsia" w:ascii="宋体" w:hAnsi="宋体" w:cs="宋体"/>
          <w:b/>
          <w:sz w:val="24"/>
          <w:highlight w:val="none"/>
        </w:rPr>
        <w:outlineLvl w:val="0"/>
      </w:pPr>
      <w:r/>
      <w:bookmarkStart w:id="278" w:name="_Toc6370"/>
      <w:r/>
      <w:bookmarkStart w:id="279" w:name="_Toc6885"/>
      <w:r/>
      <w:bookmarkStart w:id="280" w:name="_Toc19890"/>
      <w:r/>
      <w:bookmarkStart w:id="281" w:name="_Toc14001"/>
      <w:r/>
      <w:bookmarkStart w:id="282" w:name="_Toc11210"/>
      <w:r>
        <w:rPr>
          <w:rFonts w:hint="eastAsia" w:ascii="宋体" w:hAnsi="宋体" w:cs="宋体"/>
          <w:b/>
          <w:sz w:val="24"/>
          <w:highlight w:val="none"/>
        </w:rPr>
        <w:t xml:space="preserve">2.2</w:t>
      </w:r>
      <w:r>
        <w:rPr>
          <w:rFonts w:ascii="宋体" w:hAnsi="宋体" w:cs="宋体"/>
          <w:b/>
          <w:sz w:val="24"/>
          <w:highlight w:val="none"/>
        </w:rPr>
        <w:t xml:space="preserve">1</w:t>
      </w:r>
      <w:r>
        <w:rPr>
          <w:rFonts w:hint="eastAsia" w:ascii="宋体" w:hAnsi="宋体" w:cs="宋体"/>
          <w:b/>
          <w:sz w:val="24"/>
          <w:highlight w:val="none"/>
        </w:rPr>
        <w:t xml:space="preserve"> 合同份数</w:t>
      </w:r>
      <w:bookmarkEnd w:id="278"/>
      <w:r/>
      <w:bookmarkEnd w:id="279"/>
      <w:r/>
      <w:bookmarkEnd w:id="280"/>
      <w:r/>
      <w:bookmarkEnd w:id="281"/>
      <w:r/>
      <w:bookmarkEnd w:id="282"/>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合同份数按</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.2</w:t>
      </w:r>
      <w:r>
        <w:rPr>
          <w:rFonts w:hint="eastAsia" w:ascii="宋体" w:hAnsi="宋体" w:cs="宋体"/>
          <w:b/>
          <w:iCs/>
          <w:sz w:val="24"/>
          <w:highlight w:val="none"/>
          <w:u w:val="single"/>
        </w:rPr>
        <w:t xml:space="preserve">1</w:t>
      </w:r>
      <w:r>
        <w:rPr>
          <w:rFonts w:hint="eastAsia" w:ascii="宋体" w:hAnsi="宋体" w:cs="宋体"/>
          <w:sz w:val="24"/>
          <w:highlight w:val="none"/>
        </w:rPr>
        <w:t xml:space="preserve">规定，每份均具有同等法律效力。</w:t>
      </w:r>
      <w:r/>
    </w:p>
    <w:p>
      <w:pPr>
        <w:pStyle w:val="729"/>
        <w:rPr>
          <w:rFonts w:hint="eastAsia"/>
        </w:rPr>
      </w:pPr>
      <w:r>
        <w:rPr>
          <w:rFonts w:hint="eastAsia" w:ascii="宋体" w:hAnsi="宋体" w:cs="宋体"/>
          <w:highlight w:val="none"/>
        </w:rPr>
        <w:br w:type="page" w:clear="all"/>
      </w:r>
      <w:r>
        <w:rPr>
          <w:rFonts w:hint="eastAsia"/>
        </w:rPr>
        <w:t xml:space="preserve"> 第三部分  合同专用条款</w:t>
      </w:r>
      <w:r/>
    </w:p>
    <w:p>
      <w:pPr>
        <w:ind w:firstLine="480"/>
        <w:spacing w:line="360" w:lineRule="auto"/>
        <w:rPr>
          <w:rFonts w:hint="eastAsia" w:ascii="宋体" w:hAnsi="宋体" w:cs="楷体"/>
          <w:sz w:val="24"/>
          <w:highlight w:val="none"/>
        </w:rPr>
      </w:pPr>
      <w:r>
        <w:rPr>
          <w:rFonts w:hint="eastAsia" w:ascii="宋体" w:hAnsi="宋体" w:cs="楷体"/>
          <w:sz w:val="24"/>
          <w:highlight w:val="none"/>
        </w:rPr>
        <w:t xml:space="preserve">本部分是对前两</w:t>
      </w:r>
      <w:bookmarkStart w:id="283" w:name="_Hlk136502841"/>
      <w:r>
        <w:rPr>
          <w:rFonts w:hint="eastAsia" w:ascii="宋体" w:hAnsi="宋体" w:cs="楷体"/>
          <w:sz w:val="24"/>
          <w:highlight w:val="none"/>
        </w:rPr>
        <w:t xml:space="preserve">部分</w:t>
      </w:r>
      <w:bookmarkEnd w:id="283"/>
      <w:r>
        <w:rPr>
          <w:rFonts w:hint="eastAsia" w:ascii="宋体" w:hAnsi="宋体" w:cs="楷体"/>
          <w:sz w:val="24"/>
          <w:highlight w:val="none"/>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737"/>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875"/>
        <w:gridCol w:w="8548"/>
      </w:tblGrid>
      <w:tr>
        <w:trPr>
          <w:trHeight w:val="446"/>
        </w:trPr>
        <w:tc>
          <w:tcPr>
            <w:tcW w:w="464" w:type="pct"/>
            <w:vAlign w:val="center"/>
            <w:textDirection w:val="lrTb"/>
            <w:noWrap w:val="false"/>
          </w:tcPr>
          <w:p>
            <w:pPr>
              <w:jc w:val="center"/>
              <w:rPr>
                <w:b/>
                <w:sz w:val="24"/>
                <w:highlight w:val="none"/>
              </w:rPr>
            </w:pPr>
            <w:r>
              <w:rPr>
                <w:rFonts w:hint="eastAsia"/>
                <w:b/>
                <w:sz w:val="24"/>
                <w:highlight w:val="none"/>
              </w:rPr>
              <w:t xml:space="preserve">条款号</w:t>
            </w:r>
            <w:r/>
          </w:p>
        </w:tc>
        <w:tc>
          <w:tcPr>
            <w:tcW w:w="4535" w:type="pct"/>
            <w:vAlign w:val="center"/>
            <w:textDirection w:val="lrTb"/>
            <w:noWrap w:val="false"/>
          </w:tcPr>
          <w:p>
            <w:pPr>
              <w:jc w:val="center"/>
              <w:rPr>
                <w:b/>
                <w:sz w:val="24"/>
                <w:highlight w:val="none"/>
              </w:rPr>
            </w:pPr>
            <w:r>
              <w:rPr>
                <w:rFonts w:hint="eastAsia"/>
                <w:b/>
                <w:sz w:val="24"/>
                <w:highlight w:val="none"/>
              </w:rPr>
              <w:t xml:space="preserve">约定内容</w:t>
            </w:r>
            <w:r/>
          </w:p>
        </w:tc>
      </w:tr>
      <w:tr>
        <w:trPr>
          <w:trHeight w:val="88"/>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4</w:t>
            </w:r>
            <w:r>
              <w:rPr>
                <w:rFonts w:hint="eastAsia" w:ascii="宋体" w:hAnsi="宋体"/>
                <w:sz w:val="24"/>
                <w:highlight w:val="none"/>
              </w:rPr>
              <w:t xml:space="preserve">.2</w:t>
            </w:r>
            <w:r/>
          </w:p>
        </w:tc>
        <w:tc>
          <w:tcPr>
            <w:tcW w:w="4535" w:type="pct"/>
            <w:vAlign w:val="center"/>
            <w:textDirection w:val="lrTb"/>
            <w:noWrap w:val="false"/>
          </w:tcPr>
          <w:p>
            <w:pPr>
              <w:jc w:val="both"/>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88"/>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5</w:t>
            </w:r>
            <w:r>
              <w:rPr>
                <w:rFonts w:hint="eastAsia" w:ascii="宋体" w:hAnsi="宋体"/>
                <w:sz w:val="24"/>
                <w:highlight w:val="none"/>
              </w:rPr>
              <w:t xml:space="preserve">.</w:t>
            </w:r>
            <w:r>
              <w:rPr>
                <w:rFonts w:ascii="宋体" w:hAnsi="宋体"/>
                <w:sz w:val="24"/>
                <w:highlight w:val="none"/>
              </w:rPr>
              <w:t xml:space="preserve">2</w:t>
            </w:r>
            <w:r/>
          </w:p>
        </w:tc>
        <w:tc>
          <w:tcPr>
            <w:tcW w:w="4535" w:type="pct"/>
            <w:vAlign w:val="center"/>
            <w:textDirection w:val="lrTb"/>
            <w:noWrap w:val="false"/>
          </w:tcPr>
          <w:p>
            <w:pPr>
              <w:jc w:val="both"/>
              <w:spacing w:line="360" w:lineRule="auto"/>
              <w:rPr>
                <w:rFonts w:hint="eastAsia" w:ascii="宋体" w:hAnsi="宋体" w:cs="宋体"/>
                <w:sz w:val="24"/>
                <w:highlight w:val="none"/>
              </w:rPr>
            </w:pPr>
            <w:r>
              <w:rPr>
                <w:rFonts w:hint="eastAsia" w:ascii="宋体" w:hAnsi="宋体" w:eastAsia="宋体" w:cs="宋体"/>
                <w:sz w:val="24"/>
                <w:highlight w:val="none"/>
              </w:rPr>
              <w:t xml:space="preserve">本项目不适用</w:t>
            </w:r>
            <w:r/>
          </w:p>
        </w:tc>
      </w:tr>
      <w:tr>
        <w:trPr>
          <w:trHeight w:val="88"/>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6</w:t>
            </w:r>
            <w:r>
              <w:rPr>
                <w:rFonts w:hint="eastAsia" w:ascii="宋体" w:hAnsi="宋体"/>
                <w:sz w:val="24"/>
                <w:highlight w:val="none"/>
              </w:rPr>
              <w:t xml:space="preserve">.</w:t>
            </w:r>
            <w:r>
              <w:rPr>
                <w:rFonts w:ascii="宋体" w:hAnsi="宋体"/>
                <w:sz w:val="24"/>
                <w:highlight w:val="none"/>
              </w:rPr>
              <w:t xml:space="preserve">1</w:t>
            </w:r>
            <w:r>
              <w:rPr>
                <w:rFonts w:hint="eastAsia" w:ascii="宋体" w:hAnsi="宋体"/>
                <w:sz w:val="24"/>
                <w:highlight w:val="none"/>
              </w:rPr>
              <w:t xml:space="preserve"> </w:t>
            </w:r>
            <w:r/>
          </w:p>
        </w:tc>
        <w:tc>
          <w:tcPr>
            <w:tcW w:w="4535" w:type="pct"/>
            <w:vAlign w:val="center"/>
            <w:textDirection w:val="lrTb"/>
            <w:noWrap w:val="false"/>
          </w:tcPr>
          <w:p>
            <w:pPr>
              <w:jc w:val="both"/>
              <w:spacing w:line="360" w:lineRule="auto"/>
              <w:rPr>
                <w:rFonts w:hint="eastAsia" w:ascii="宋体" w:hAnsi="宋体" w:eastAsia="宋体" w:cs="宋体"/>
                <w:color w:val="000000"/>
                <w:sz w:val="24"/>
                <w:highlight w:val="none"/>
                <w:lang w:eastAsia="zh-CN"/>
              </w:rPr>
            </w:pPr>
            <w:r>
              <w:rPr>
                <w:rFonts w:hint="eastAsia" w:ascii="宋体" w:hAnsi="宋体" w:cs="宋体"/>
                <w:sz w:val="24"/>
                <w:highlight w:val="none"/>
                <w:lang w:eastAsia="zh-CN"/>
              </w:rPr>
              <w:t xml:space="preserve">在收到供应商正式发票后15日内，支付合同价款30%的预付款</w:t>
            </w:r>
            <w:r/>
          </w:p>
        </w:tc>
      </w:tr>
      <w:tr>
        <w:trPr>
          <w:trHeight w:val="88"/>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7</w:t>
            </w:r>
            <w:r>
              <w:rPr>
                <w:rFonts w:hint="eastAsia" w:ascii="宋体" w:hAnsi="宋体"/>
                <w:sz w:val="24"/>
                <w:highlight w:val="none"/>
              </w:rPr>
              <w:t xml:space="preserve">.</w:t>
            </w:r>
            <w:r>
              <w:rPr>
                <w:rFonts w:ascii="宋体" w:hAnsi="宋体"/>
                <w:sz w:val="24"/>
                <w:highlight w:val="none"/>
              </w:rPr>
              <w:t xml:space="preserve">2</w:t>
            </w:r>
            <w:r/>
          </w:p>
        </w:tc>
        <w:tc>
          <w:tcPr>
            <w:tcW w:w="4535" w:type="pct"/>
            <w:vAlign w:val="center"/>
            <w:textDirection w:val="lrTb"/>
            <w:noWrap w:val="false"/>
          </w:tcPr>
          <w:p>
            <w:pPr>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(1)在收到供应商正式发票后15日内，支付合同价款30%的预付款；</w:t>
            </w:r>
            <w:r/>
          </w:p>
          <w:p>
            <w:pPr>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所有货物到货并运至甲方指定地点、所有设备完成样品确认与供货，完成安装调试并经采购单位验收合格后，通过句容市餐饮安全监督所的验收，凭句容市餐饮安全监督所的验收出具的告知书和采购单位出具的验收合格单等</w:t>
            </w:r>
            <w:r>
              <w:rPr>
                <w:rFonts w:hint="eastAsia" w:ascii="宋体" w:hAnsi="宋体" w:cs="宋体"/>
                <w:color w:val="000000"/>
                <w:sz w:val="24"/>
                <w:highlight w:val="none"/>
                <w:lang w:eastAsia="zh-CN"/>
              </w:rPr>
              <w:t xml:space="preserve">相关证明材料</w:t>
            </w:r>
            <w:r>
              <w:rPr>
                <w:rFonts w:hint="eastAsia" w:ascii="宋体" w:hAnsi="宋体" w:eastAsia="宋体" w:cs="宋体"/>
                <w:color w:val="000000"/>
                <w:sz w:val="24"/>
                <w:highlight w:val="none"/>
              </w:rPr>
              <w:t xml:space="preserve">，收到供应商正式发票后15日内付至合同价款的80%；</w:t>
            </w:r>
            <w:r/>
          </w:p>
          <w:p>
            <w:pPr>
              <w:jc w:val="left"/>
              <w:spacing w:line="360" w:lineRule="auto"/>
              <w:widowControl/>
              <w:rPr>
                <w:rFonts w:hint="eastAsia" w:ascii="宋体" w:hAnsi="宋体" w:cs="宋体"/>
                <w:color w:val="000000"/>
                <w:sz w:val="24"/>
                <w:highlight w:val="none"/>
              </w:rPr>
            </w:pPr>
            <w:r>
              <w:rPr>
                <w:rFonts w:hint="eastAsia" w:ascii="宋体" w:hAnsi="宋体" w:eastAsia="宋体" w:cs="宋体"/>
                <w:color w:val="000000"/>
                <w:sz w:val="24"/>
                <w:highlight w:val="none"/>
              </w:rPr>
              <w:t xml:space="preserve">(3)余款从验收合格之日算起至售后质保期满，收到供应商正式发票后15日内后付清。</w:t>
            </w:r>
            <w:r/>
          </w:p>
        </w:tc>
      </w:tr>
      <w:tr>
        <w:trPr>
          <w:trHeight w:val="88"/>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8</w:t>
            </w:r>
            <w:r>
              <w:rPr>
                <w:rFonts w:hint="eastAsia" w:ascii="宋体" w:hAnsi="宋体"/>
                <w:sz w:val="24"/>
                <w:highlight w:val="none"/>
              </w:rPr>
              <w:t xml:space="preserve">.1</w:t>
            </w:r>
            <w:r/>
          </w:p>
        </w:tc>
        <w:tc>
          <w:tcPr>
            <w:tcW w:w="4535" w:type="pct"/>
            <w:vAlign w:val="center"/>
            <w:textDirection w:val="lrTb"/>
            <w:noWrap w:val="false"/>
          </w:tcPr>
          <w:p>
            <w:pPr>
              <w:jc w:val="both"/>
              <w:spacing w:line="360" w:lineRule="auto"/>
              <w:rPr>
                <w:rFonts w:hint="eastAsia" w:ascii="宋体" w:hAnsi="宋体" w:cs="宋体"/>
                <w:sz w:val="24"/>
                <w:highlight w:val="none"/>
              </w:rPr>
            </w:pPr>
            <w:r>
              <w:rPr>
                <w:rFonts w:hint="eastAsia" w:ascii="宋体" w:hAnsi="宋体" w:eastAsia="宋体" w:cs="宋体"/>
                <w:sz w:val="24"/>
                <w:highlight w:val="none"/>
              </w:rPr>
              <w:t xml:space="preserve">合同签订之日起</w:t>
            </w:r>
            <w:r>
              <w:rPr>
                <w:rFonts w:hint="eastAsia" w:ascii="宋体" w:hAnsi="宋体" w:cs="宋体"/>
                <w:sz w:val="24"/>
                <w:highlight w:val="none"/>
                <w:lang w:val="en-US" w:eastAsia="zh-CN"/>
              </w:rPr>
              <w:t xml:space="preserve">60</w:t>
            </w:r>
            <w:r>
              <w:rPr>
                <w:rFonts w:hint="eastAsia" w:ascii="宋体" w:hAnsi="宋体" w:eastAsia="宋体" w:cs="宋体"/>
                <w:sz w:val="24"/>
                <w:highlight w:val="none"/>
              </w:rPr>
              <w:t xml:space="preserve">日内</w:t>
            </w:r>
            <w:r/>
          </w:p>
        </w:tc>
      </w:tr>
      <w:tr>
        <w:trPr>
          <w:trHeight w:val="88"/>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8</w:t>
            </w:r>
            <w:r>
              <w:rPr>
                <w:rFonts w:hint="eastAsia" w:ascii="宋体" w:hAnsi="宋体"/>
                <w:sz w:val="24"/>
                <w:highlight w:val="none"/>
              </w:rPr>
              <w:t xml:space="preserve">.2</w:t>
            </w:r>
            <w:r/>
          </w:p>
        </w:tc>
        <w:tc>
          <w:tcPr>
            <w:shd w:val="clear" w:color="auto" w:fill="auto"/>
            <w:tcW w:w="4535" w:type="pct"/>
            <w:vAlign w:val="center"/>
            <w:textDirection w:val="lrTb"/>
            <w:noWrap w:val="false"/>
          </w:tcPr>
          <w:p>
            <w:pPr>
              <w:jc w:val="both"/>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采购人指定地点</w:t>
            </w:r>
            <w:r/>
          </w:p>
        </w:tc>
      </w:tr>
      <w:tr>
        <w:trPr>
          <w:trHeight w:val="88"/>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8</w:t>
            </w:r>
            <w:r>
              <w:rPr>
                <w:rFonts w:hint="eastAsia" w:ascii="宋体" w:hAnsi="宋体"/>
                <w:sz w:val="24"/>
                <w:highlight w:val="none"/>
              </w:rPr>
              <w:t xml:space="preserve">.3</w:t>
            </w:r>
            <w:r/>
          </w:p>
        </w:tc>
        <w:tc>
          <w:tcPr>
            <w:shd w:val="clear" w:color="auto" w:fill="auto"/>
            <w:tcW w:w="4535" w:type="pct"/>
            <w:vAlign w:val="center"/>
            <w:textDirection w:val="lrTb"/>
            <w:noWrap w:val="false"/>
          </w:tcPr>
          <w:p>
            <w:pPr>
              <w:jc w:val="both"/>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供货方承担送货、运输保险等相关费用，免费送货至采购人指定地点，并负责免费安装培训。</w:t>
            </w:r>
            <w:r/>
          </w:p>
        </w:tc>
      </w:tr>
      <w:tr>
        <w:trPr>
          <w:trHeight w:val="88"/>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9</w:t>
            </w:r>
            <w:r>
              <w:rPr>
                <w:rFonts w:hint="eastAsia" w:ascii="宋体" w:hAnsi="宋体"/>
                <w:sz w:val="24"/>
                <w:highlight w:val="none"/>
              </w:rPr>
              <w:t xml:space="preserve">.6</w:t>
            </w:r>
            <w:r/>
          </w:p>
        </w:tc>
        <w:tc>
          <w:tcPr>
            <w:shd w:val="clear" w:color="auto" w:fill="auto"/>
            <w:tcW w:w="4535" w:type="pct"/>
            <w:vAlign w:val="center"/>
            <w:textDirection w:val="lrTb"/>
            <w:noWrap w:val="false"/>
          </w:tcPr>
          <w:p>
            <w:pPr>
              <w:jc w:val="both"/>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其他违约责任：无</w:t>
            </w:r>
            <w:r/>
          </w:p>
        </w:tc>
      </w:tr>
      <w:tr>
        <w:trPr>
          <w:trHeight w:val="88"/>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2.3.2</w:t>
            </w:r>
            <w:r/>
          </w:p>
        </w:tc>
        <w:tc>
          <w:tcPr>
            <w:shd w:val="clear" w:color="auto" w:fill="auto"/>
            <w:tcW w:w="4535" w:type="pct"/>
            <w:vAlign w:val="center"/>
            <w:textDirection w:val="lrTb"/>
            <w:noWrap w:val="false"/>
          </w:tcPr>
          <w:p>
            <w:pPr>
              <w:ind w:left="-420" w:right="-420" w:firstLine="480"/>
              <w:jc w:val="both"/>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具有知识产权的计算机软件等货物或技术成果的知识产权归属：不适用</w:t>
            </w:r>
            <w:r/>
          </w:p>
        </w:tc>
      </w:tr>
      <w:tr>
        <w:trPr>
          <w:trHeight w:val="88"/>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2.4.1</w:t>
            </w:r>
            <w:r/>
          </w:p>
        </w:tc>
        <w:tc>
          <w:tcPr>
            <w:shd w:val="clear" w:color="auto" w:fill="auto"/>
            <w:tcW w:w="4535" w:type="pct"/>
            <w:vAlign w:val="center"/>
            <w:textDirection w:val="lrTb"/>
            <w:noWrap w:val="false"/>
          </w:tcPr>
          <w:p>
            <w:pPr>
              <w:ind w:left="-420" w:right="-420" w:firstLine="480"/>
              <w:jc w:val="both"/>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货物包装及装运特殊约定：无</w:t>
            </w:r>
            <w:r/>
          </w:p>
        </w:tc>
      </w:tr>
      <w:tr>
        <w:trPr>
          <w:trHeight w:val="88"/>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2.4.3</w:t>
            </w:r>
            <w:r/>
          </w:p>
        </w:tc>
        <w:tc>
          <w:tcPr>
            <w:shd w:val="clear" w:color="auto" w:fill="auto"/>
            <w:tcW w:w="4535" w:type="pct"/>
            <w:vAlign w:val="center"/>
            <w:textDirection w:val="lrTb"/>
            <w:noWrap w:val="false"/>
          </w:tcPr>
          <w:p>
            <w:pPr>
              <w:jc w:val="both"/>
              <w:spacing w:line="360" w:lineRule="auto"/>
              <w:rPr>
                <w:rFonts w:hint="eastAsia" w:ascii="宋体" w:hAnsi="宋体" w:eastAsia="宋体" w:cs="宋体"/>
                <w:sz w:val="24"/>
                <w:szCs w:val="20"/>
                <w:highlight w:val="none"/>
                <w:lang w:val="en-US" w:eastAsia="zh-CN" w:bidi="ar-SA"/>
              </w:rPr>
            </w:pPr>
            <w:r>
              <w:rPr>
                <w:rFonts w:hint="eastAsia" w:ascii="宋体" w:hAnsi="宋体" w:eastAsia="宋体" w:cs="宋体"/>
                <w:sz w:val="24"/>
                <w:highlight w:val="none"/>
              </w:rPr>
              <w:t xml:space="preserve">装运货物的要求和通知：</w:t>
            </w:r>
            <w:r>
              <w:rPr>
                <w:rFonts w:hint="eastAsia" w:ascii="宋体" w:hAnsi="宋体" w:eastAsia="宋体" w:cs="宋体"/>
                <w:sz w:val="24"/>
                <w:szCs w:val="20"/>
                <w:highlight w:val="none"/>
              </w:rPr>
              <w:t xml:space="preserve">在发货前一周，中标或成交供应商应按采购人要求将合同号、货物的名称、装运数量、金额、包装件数、总毛重、总体积（立方米）、以及货物准备发运和预计到达卸货地点的时间等明确通知采购人。如果有易燃货物和危险货物，亦应注明有关细节</w:t>
            </w:r>
            <w:r/>
          </w:p>
        </w:tc>
      </w:tr>
      <w:tr>
        <w:trPr>
          <w:trHeight w:val="88"/>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2.8</w:t>
            </w:r>
            <w:r/>
          </w:p>
        </w:tc>
        <w:tc>
          <w:tcPr>
            <w:shd w:val="clear" w:color="auto" w:fill="auto"/>
            <w:tcW w:w="4535" w:type="pct"/>
            <w:vAlign w:val="center"/>
            <w:textDirection w:val="lrTb"/>
            <w:noWrap w:val="false"/>
          </w:tcPr>
          <w:p>
            <w:pPr>
              <w:jc w:val="both"/>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highlight w:val="none"/>
              </w:rPr>
              <w:t xml:space="preserve">货物的风险负担：由</w:t>
            </w:r>
            <w:r>
              <w:rPr>
                <w:rFonts w:hint="eastAsia" w:ascii="宋体" w:hAnsi="宋体" w:eastAsia="宋体" w:cs="宋体"/>
                <w:sz w:val="24"/>
                <w:szCs w:val="20"/>
                <w:highlight w:val="none"/>
              </w:rPr>
              <w:t xml:space="preserve">成交供应商承担</w:t>
            </w:r>
            <w:r/>
          </w:p>
        </w:tc>
      </w:tr>
      <w:tr>
        <w:trPr>
          <w:trHeight w:val="88"/>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2.12.3</w:t>
            </w:r>
            <w:r/>
          </w:p>
        </w:tc>
        <w:tc>
          <w:tcPr>
            <w:tcW w:w="4535" w:type="pct"/>
            <w:vAlign w:val="center"/>
            <w:textDirection w:val="lrTb"/>
            <w:noWrap w:val="false"/>
          </w:tcPr>
          <w:p>
            <w:pPr>
              <w:jc w:val="both"/>
              <w:spacing w:line="360" w:lineRule="auto"/>
              <w:rPr>
                <w:rFonts w:hint="eastAsia" w:ascii="宋体" w:hAnsi="宋体" w:cs="宋体"/>
                <w:sz w:val="24"/>
                <w:highlight w:val="none"/>
              </w:rPr>
            </w:pPr>
            <w:r>
              <w:rPr>
                <w:rFonts w:ascii="宋体" w:hAnsi="宋体" w:cs="宋体"/>
                <w:sz w:val="24"/>
                <w:highlight w:val="none"/>
              </w:rPr>
              <w:t xml:space="preserve">不可抗力发生起</w:t>
            </w:r>
            <w:r>
              <w:rPr>
                <w:rFonts w:hint="eastAsia" w:ascii="宋体" w:hAnsi="宋体" w:cs="宋体"/>
                <w:sz w:val="24"/>
                <w:highlight w:val="none"/>
              </w:rPr>
              <w:t xml:space="preserve">10日内。</w:t>
            </w:r>
            <w:r/>
          </w:p>
        </w:tc>
      </w:tr>
      <w:tr>
        <w:trPr>
          <w:trHeight w:val="88"/>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2.12.4</w:t>
            </w:r>
            <w:r/>
          </w:p>
        </w:tc>
        <w:tc>
          <w:tcPr>
            <w:tcW w:w="4535" w:type="pct"/>
            <w:vAlign w:val="center"/>
            <w:textDirection w:val="lrTb"/>
            <w:noWrap w:val="false"/>
          </w:tcPr>
          <w:p>
            <w:pPr>
              <w:jc w:val="both"/>
              <w:spacing w:line="360" w:lineRule="auto"/>
              <w:rPr>
                <w:rFonts w:hint="eastAsia" w:ascii="宋体" w:hAnsi="宋体" w:cs="宋体"/>
                <w:sz w:val="24"/>
                <w:highlight w:val="none"/>
              </w:rPr>
            </w:pPr>
            <w:r>
              <w:rPr>
                <w:rFonts w:ascii="宋体" w:hAnsi="宋体" w:cs="宋体"/>
                <w:sz w:val="24"/>
                <w:highlight w:val="none"/>
              </w:rPr>
              <w:t xml:space="preserve">不可抗力发生起</w:t>
            </w:r>
            <w:r>
              <w:rPr>
                <w:rFonts w:hint="eastAsia" w:ascii="宋体" w:hAnsi="宋体" w:cs="宋体"/>
                <w:sz w:val="24"/>
                <w:highlight w:val="none"/>
              </w:rPr>
              <w:t xml:space="preserve">10日内。</w:t>
            </w:r>
            <w:r/>
          </w:p>
        </w:tc>
      </w:tr>
      <w:tr>
        <w:trPr>
          <w:trHeight w:val="88"/>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2.16.1</w:t>
            </w:r>
            <w:r/>
          </w:p>
        </w:tc>
        <w:tc>
          <w:tcPr>
            <w:tcW w:w="4535" w:type="pct"/>
            <w:vAlign w:val="center"/>
            <w:textDirection w:val="lrTb"/>
            <w:noWrap w:val="false"/>
          </w:tcPr>
          <w:p>
            <w:pPr>
              <w:jc w:val="both"/>
              <w:spacing w:line="360" w:lineRule="auto"/>
              <w:widowControl/>
              <w:rPr>
                <w:rFonts w:hint="eastAsia" w:ascii="宋体" w:hAnsi="宋体" w:cs="宋体"/>
                <w:sz w:val="24"/>
                <w:highlight w:val="none"/>
              </w:rPr>
            </w:pPr>
            <w:r>
              <w:rPr>
                <w:rFonts w:hint="eastAsia" w:ascii="宋体" w:hAnsi="宋体" w:cs="宋体"/>
                <w:color w:val="000000"/>
                <w:sz w:val="24"/>
                <w:highlight w:val="none"/>
              </w:rPr>
              <w:t xml:space="preserve">乙方履约完成，向甲方提请验收15日内。</w:t>
            </w:r>
            <w:r/>
          </w:p>
        </w:tc>
      </w:tr>
      <w:tr>
        <w:trPr>
          <w:trHeight w:val="352"/>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2.16.3</w:t>
            </w:r>
            <w:r/>
          </w:p>
        </w:tc>
        <w:tc>
          <w:tcPr>
            <w:tcW w:w="4535" w:type="pct"/>
            <w:vAlign w:val="center"/>
            <w:textDirection w:val="lrTb"/>
            <w:noWrap w:val="false"/>
          </w:tcPr>
          <w:p>
            <w:pPr>
              <w:jc w:val="both"/>
              <w:spacing w:line="360" w:lineRule="auto"/>
              <w:rPr>
                <w:rFonts w:hint="eastAsia" w:ascii="宋体" w:hAnsi="宋体" w:cs="宋体"/>
                <w:iCs/>
                <w:sz w:val="24"/>
                <w:highlight w:val="none"/>
              </w:rPr>
            </w:pPr>
            <w:r>
              <w:rPr>
                <w:rFonts w:hint="eastAsia" w:ascii="宋体" w:hAnsi="宋体"/>
                <w:iCs/>
                <w:sz w:val="24"/>
                <w:highlight w:val="none"/>
              </w:rPr>
              <w:t xml:space="preserve">严格按照采购合同开展履约验收。</w:t>
            </w:r>
            <w:bookmarkStart w:id="284" w:name="OLE_LINK1"/>
            <w:r>
              <w:rPr>
                <w:rFonts w:hint="eastAsia" w:ascii="宋体" w:hAnsi="宋体"/>
                <w:iCs/>
                <w:sz w:val="24"/>
                <w:highlight w:val="none"/>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bookmarkEnd w:id="284"/>
            <w:r/>
            <w:r/>
          </w:p>
        </w:tc>
      </w:tr>
      <w:tr>
        <w:trPr>
          <w:trHeight w:val="65"/>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2.21 </w:t>
            </w:r>
            <w:r/>
          </w:p>
        </w:tc>
        <w:tc>
          <w:tcPr>
            <w:tcW w:w="4535" w:type="pct"/>
            <w:vAlign w:val="center"/>
            <w:textDirection w:val="lrTb"/>
            <w:noWrap w:val="false"/>
          </w:tcPr>
          <w:p>
            <w:pPr>
              <w:jc w:val="both"/>
              <w:spacing w:line="360" w:lineRule="auto"/>
              <w:rPr>
                <w:rFonts w:hint="eastAsia" w:ascii="宋体" w:hAnsi="宋体" w:cs="宋体"/>
                <w:sz w:val="24"/>
                <w:highlight w:val="none"/>
              </w:rPr>
            </w:pPr>
            <w:r>
              <w:rPr>
                <w:rFonts w:hint="eastAsia" w:ascii="宋体" w:hAnsi="宋体" w:eastAsia="宋体" w:cs="宋体"/>
                <w:sz w:val="24"/>
                <w:highlight w:val="none"/>
              </w:rPr>
              <w:t xml:space="preserve">合同份数：一式</w:t>
            </w:r>
            <w:r>
              <w:rPr>
                <w:rFonts w:hint="eastAsia" w:ascii="宋体" w:hAnsi="宋体" w:cs="宋体"/>
                <w:sz w:val="24"/>
                <w:highlight w:val="none"/>
                <w:lang w:val="en-US" w:eastAsia="zh-CN"/>
              </w:rPr>
              <w:t xml:space="preserve">肆</w:t>
            </w:r>
            <w:r>
              <w:rPr>
                <w:rFonts w:hint="eastAsia" w:ascii="宋体" w:hAnsi="宋体" w:eastAsia="宋体" w:cs="宋体"/>
                <w:sz w:val="24"/>
                <w:highlight w:val="none"/>
              </w:rPr>
              <w:t xml:space="preserve">份，甲乙双方各执</w:t>
            </w:r>
            <w:r>
              <w:rPr>
                <w:rFonts w:hint="eastAsia" w:ascii="宋体" w:hAnsi="宋体" w:cs="宋体"/>
                <w:sz w:val="24"/>
                <w:highlight w:val="none"/>
                <w:lang w:val="en-US" w:eastAsia="zh-CN"/>
              </w:rPr>
              <w:t xml:space="preserve">贰</w:t>
            </w:r>
            <w:r>
              <w:rPr>
                <w:rFonts w:hint="eastAsia" w:ascii="宋体" w:hAnsi="宋体" w:eastAsia="宋体" w:cs="宋体"/>
                <w:sz w:val="24"/>
                <w:highlight w:val="none"/>
              </w:rPr>
              <w:t xml:space="preserve">份</w:t>
            </w:r>
            <w:r/>
          </w:p>
        </w:tc>
      </w:tr>
    </w:tbl>
    <w:p>
      <w:pPr>
        <w:jc w:val="left"/>
        <w:widowControl/>
        <w:rPr>
          <w:rFonts w:hint="eastAsia" w:ascii="宋体" w:hAnsi="宋体" w:cs="楷体"/>
          <w:sz w:val="24"/>
          <w:highlight w:val="none"/>
        </w:rPr>
      </w:pPr>
      <w:r>
        <w:rPr>
          <w:rFonts w:ascii="宋体" w:hAnsi="宋体" w:cs="楷体"/>
          <w:sz w:val="24"/>
          <w:highlight w:val="none"/>
        </w:rPr>
        <w:br w:type="page" w:clear="all"/>
      </w:r>
      <w:r/>
    </w:p>
    <w:p>
      <w:pPr>
        <w:pStyle w:val="727"/>
        <w:rPr>
          <w:rFonts w:hint="eastAsia"/>
          <w:highlight w:val="none"/>
        </w:rPr>
      </w:pPr>
      <w:r/>
      <w:bookmarkStart w:id="285" w:name="_Toc29150"/>
      <w:r>
        <w:rPr>
          <w:rFonts w:hint="eastAsia"/>
        </w:rPr>
        <w:t xml:space="preserve">第四部分 </w:t>
      </w:r>
      <w:r>
        <w:rPr>
          <w:rFonts w:hint="eastAsia"/>
          <w:lang w:val="en-US" w:eastAsia="zh-CN"/>
        </w:rPr>
        <w:t xml:space="preserve"> </w:t>
      </w:r>
      <w:r>
        <w:rPr>
          <w:rFonts w:hint="eastAsia"/>
        </w:rPr>
        <w:t xml:space="preserve">采购需求</w:t>
      </w:r>
      <w:bookmarkEnd w:id="285"/>
      <w:r/>
      <w:r/>
    </w:p>
    <w:p>
      <w:pPr>
        <w:spacing w:line="360" w:lineRule="auto"/>
        <w:rPr>
          <w:rFonts w:hint="eastAsia"/>
          <w:highlight w:val="none"/>
        </w:rPr>
      </w:pPr>
      <w:r>
        <w:rPr>
          <w:rFonts w:ascii="宋体" w:hAnsi="宋体" w:cs="宋体"/>
          <w:b/>
          <w:bCs/>
          <w:color w:val="000000"/>
          <w:sz w:val="24"/>
          <w:highlight w:val="none"/>
        </w:rPr>
        <w:t xml:space="preserve">一.项目概况</w:t>
      </w:r>
      <w:r/>
    </w:p>
    <w:p>
      <w:pPr>
        <w:ind w:firstLine="482"/>
        <w:jc w:val="left"/>
        <w:spacing w:line="360" w:lineRule="auto"/>
        <w:widowControl/>
        <w:rPr>
          <w:rFonts w:hint="eastAsia" w:ascii="宋体" w:hAnsi="宋体" w:eastAsia="宋体" w:cs="Times New Roman"/>
          <w:sz w:val="24"/>
          <w:szCs w:val="28"/>
          <w:highlight w:val="none"/>
        </w:rPr>
      </w:pPr>
      <w:r>
        <w:rPr>
          <w:rFonts w:hint="eastAsia" w:ascii="宋体" w:hAnsi="宋体" w:eastAsia="宋体" w:cs="Times New Roman"/>
          <w:sz w:val="24"/>
          <w:szCs w:val="28"/>
          <w:highlight w:val="none"/>
        </w:rPr>
        <w:t xml:space="preserve">1.项目名称：宝华新城实验小学新建工程厨房设备采购项目</w:t>
      </w:r>
      <w:r/>
    </w:p>
    <w:p>
      <w:pPr>
        <w:ind w:firstLine="482"/>
        <w:jc w:val="left"/>
        <w:spacing w:line="360" w:lineRule="auto"/>
        <w:widowControl/>
        <w:rPr>
          <w:rFonts w:hint="eastAsia" w:ascii="宋体" w:hAnsi="宋体" w:eastAsia="宋体" w:cs="Times New Roman"/>
          <w:sz w:val="24"/>
          <w:szCs w:val="28"/>
          <w:highlight w:val="none"/>
        </w:rPr>
      </w:pPr>
      <w:r>
        <w:rPr>
          <w:rFonts w:hint="eastAsia" w:ascii="宋体" w:hAnsi="宋体" w:eastAsia="宋体" w:cs="Times New Roman"/>
          <w:sz w:val="24"/>
          <w:szCs w:val="28"/>
          <w:highlight w:val="none"/>
        </w:rPr>
        <w:t xml:space="preserve">2.采购单位：句容市宝华镇人民政府（宝华新城实验小学）</w:t>
      </w:r>
      <w:r/>
    </w:p>
    <w:p>
      <w:pPr>
        <w:ind w:firstLine="482"/>
        <w:jc w:val="left"/>
        <w:spacing w:line="360" w:lineRule="auto"/>
        <w:widowControl/>
        <w:rPr>
          <w:rFonts w:hint="eastAsia" w:ascii="宋体" w:hAnsi="宋体" w:eastAsia="宋体" w:cs="Times New Roman"/>
          <w:sz w:val="24"/>
          <w:szCs w:val="28"/>
          <w:highlight w:val="none"/>
        </w:rPr>
      </w:pPr>
      <w:r>
        <w:rPr>
          <w:rFonts w:hint="eastAsia" w:ascii="宋体" w:hAnsi="宋体" w:eastAsia="宋体" w:cs="Times New Roman"/>
          <w:sz w:val="24"/>
          <w:szCs w:val="28"/>
          <w:highlight w:val="none"/>
        </w:rPr>
        <w:t xml:space="preserve">3.项目背景：为保障宝华新城实验小学正常开学运营，满足师生日常就餐需求，依据学校建设规划及食堂运营方案，采购厨房设备及杂件用具一批。</w:t>
      </w:r>
      <w:r/>
    </w:p>
    <w:p>
      <w:pPr>
        <w:ind w:firstLine="482"/>
        <w:jc w:val="left"/>
        <w:spacing w:line="360" w:lineRule="auto"/>
        <w:widowControl/>
        <w:rPr>
          <w:rFonts w:hint="eastAsia" w:ascii="宋体" w:hAnsi="宋体" w:eastAsia="宋体" w:cs="Times New Roman"/>
          <w:sz w:val="24"/>
          <w:szCs w:val="28"/>
          <w:highlight w:val="none"/>
        </w:rPr>
      </w:pPr>
      <w:r>
        <w:rPr>
          <w:rFonts w:hint="eastAsia" w:ascii="宋体" w:hAnsi="宋体" w:eastAsia="宋体" w:cs="Times New Roman"/>
          <w:sz w:val="24"/>
          <w:szCs w:val="28"/>
          <w:highlight w:val="none"/>
        </w:rPr>
        <w:t xml:space="preserve">4.就餐规模：日均就餐人数约800人，最大承载就餐人数约3000人（设计规模）。</w:t>
      </w:r>
      <w:r/>
    </w:p>
    <w:p>
      <w:pPr>
        <w:ind w:firstLine="482"/>
        <w:jc w:val="left"/>
        <w:spacing w:line="360" w:lineRule="auto"/>
        <w:widowControl/>
        <w:rPr>
          <w:rFonts w:hint="eastAsia" w:ascii="宋体" w:hAnsi="宋体" w:eastAsia="宋体" w:cs="Times New Roman"/>
          <w:sz w:val="24"/>
          <w:szCs w:val="28"/>
          <w:highlight w:val="none"/>
        </w:rPr>
      </w:pPr>
      <w:r>
        <w:rPr>
          <w:rFonts w:hint="eastAsia" w:ascii="宋体" w:hAnsi="宋体" w:eastAsia="宋体" w:cs="Times New Roman"/>
          <w:sz w:val="24"/>
          <w:szCs w:val="28"/>
          <w:highlight w:val="none"/>
        </w:rPr>
        <w:t xml:space="preserve">5.预算金额：本项目审核后采购预算总金额为 2,406,740.90元（大写：贰佰肆拾万陆仟柒佰肆拾元玖角）。该金额为最高限价。</w:t>
      </w:r>
      <w:r/>
    </w:p>
    <w:p>
      <w:pPr>
        <w:ind w:firstLine="480"/>
        <w:jc w:val="left"/>
        <w:spacing w:line="360" w:lineRule="auto"/>
        <w:widowControl/>
        <w:rPr>
          <w:rFonts w:hint="eastAsia" w:ascii="宋体" w:hAnsi="宋体" w:cs="宋体"/>
          <w:color w:val="000000"/>
          <w:sz w:val="24"/>
          <w:highlight w:val="none"/>
        </w:rPr>
      </w:pPr>
      <w:r>
        <w:rPr>
          <w:rFonts w:hint="eastAsia" w:ascii="宋体" w:hAnsi="宋体" w:eastAsia="宋体" w:cs="Times New Roman"/>
          <w:sz w:val="24"/>
          <w:szCs w:val="28"/>
          <w:highlight w:val="none"/>
        </w:rPr>
        <w:t xml:space="preserve">6.</w:t>
      </w:r>
      <w:r>
        <w:rPr>
          <w:rFonts w:hint="eastAsia" w:ascii="宋体" w:hAnsi="宋体" w:cs="宋体"/>
          <w:color w:val="000000"/>
          <w:sz w:val="24"/>
          <w:highlight w:val="none"/>
        </w:rPr>
        <w:t xml:space="preserve">项目类别：货物类采购</w:t>
      </w:r>
      <w:r/>
    </w:p>
    <w:p>
      <w:pPr>
        <w:spacing w:line="360" w:lineRule="auto"/>
        <w:rPr>
          <w:rFonts w:hint="eastAsia" w:ascii="宋体" w:hAnsi="宋体" w:cs="宋体"/>
          <w:b/>
          <w:bCs/>
          <w:color w:val="000000"/>
          <w:sz w:val="24"/>
          <w:highlight w:val="none"/>
        </w:rPr>
      </w:pPr>
      <w:r>
        <w:rPr>
          <w:rFonts w:ascii="宋体" w:hAnsi="宋体" w:cs="宋体"/>
          <w:b/>
          <w:bCs/>
          <w:color w:val="000000"/>
          <w:sz w:val="24"/>
          <w:highlight w:val="none"/>
        </w:rPr>
        <w:t xml:space="preserve">二.采购标的汇总表</w:t>
      </w:r>
      <w:r/>
    </w:p>
    <w:p>
      <w:pPr>
        <w:jc w:val="left"/>
        <w:spacing w:line="360" w:lineRule="auto"/>
        <w:widowControl/>
        <w:rPr>
          <w:rFonts w:hint="eastAsia" w:ascii="宋体" w:hAnsi="宋体" w:cs="宋体"/>
          <w:color w:val="000000"/>
          <w:sz w:val="24"/>
          <w:highlight w:val="none"/>
        </w:rPr>
      </w:pPr>
      <w:r>
        <w:rPr>
          <w:rFonts w:ascii="宋体" w:hAnsi="宋体" w:cs="宋体"/>
          <w:color w:val="000000"/>
          <w:sz w:val="24"/>
          <w:highlight w:val="none"/>
        </w:rPr>
        <w:t xml:space="preserve">（一）采购标的</w:t>
      </w:r>
      <w:r/>
    </w:p>
    <w:p>
      <w:pPr>
        <w:ind w:firstLine="482"/>
        <w:jc w:val="left"/>
        <w:spacing w:line="360" w:lineRule="auto"/>
        <w:widowControl/>
        <w:rPr>
          <w:rFonts w:ascii="宋体" w:hAnsi="宋体" w:cs="宋体"/>
          <w:b/>
          <w:color w:val="000000"/>
          <w:sz w:val="24"/>
          <w:highlight w:val="none"/>
        </w:rPr>
      </w:pPr>
      <w:r>
        <w:rPr>
          <w:rFonts w:ascii="宋体" w:hAnsi="宋体" w:cs="宋体"/>
          <w:b/>
          <w:color w:val="000000"/>
          <w:sz w:val="24"/>
          <w:highlight w:val="none"/>
        </w:rPr>
        <w:t xml:space="preserve">1.</w:t>
      </w:r>
      <w:r>
        <w:rPr>
          <w:rFonts w:hint="eastAsia" w:ascii="宋体" w:hAnsi="宋体" w:cs="宋体"/>
          <w:b/>
          <w:color w:val="000000"/>
          <w:sz w:val="24"/>
          <w:highlight w:val="none"/>
        </w:rPr>
        <w:t xml:space="preserve">货物</w:t>
      </w:r>
      <w:r>
        <w:rPr>
          <w:rFonts w:ascii="宋体" w:hAnsi="宋体" w:cs="宋体"/>
          <w:b/>
          <w:color w:val="000000"/>
          <w:sz w:val="24"/>
          <w:highlight w:val="none"/>
        </w:rPr>
        <w:t xml:space="preserve">类标的</w:t>
      </w:r>
      <w:r/>
    </w:p>
    <w:p>
      <w:pPr>
        <w:numPr>
          <w:ilvl w:val="0"/>
          <w:numId w:val="0"/>
        </w:numPr>
        <w:jc w:val="left"/>
        <w:spacing w:line="360" w:lineRule="auto"/>
        <w:widowControl/>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rPr>
        <w:t xml:space="preserve">本项目核心产品 </w:t>
      </w: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燃气双头大锅灶</w:t>
      </w:r>
      <w:r/>
    </w:p>
    <w:p>
      <w:pPr>
        <w:spacing w:before="240" w:after="240" w:line="440" w:lineRule="exact"/>
        <w:rPr>
          <w:rFonts w:hint="default" w:ascii="Arial" w:hAnsi="Arial" w:eastAsia="宋体" w:cs="Arial"/>
          <w:b/>
          <w:sz w:val="24"/>
          <w:highlight w:val="none"/>
          <w:lang w:val="en-US" w:eastAsia="zh-CN"/>
        </w:rPr>
      </w:pPr>
      <w:r>
        <w:rPr>
          <w:rFonts w:hint="eastAsia" w:ascii="Arial" w:hAnsi="Arial" w:eastAsia="宋体" w:cs="Arial"/>
          <w:b/>
          <w:sz w:val="24"/>
          <w:highlight w:val="none"/>
          <w:lang w:val="en-US" w:eastAsia="zh-CN"/>
        </w:rPr>
        <w:t xml:space="preserve">“★”号为实质性</w:t>
      </w:r>
      <w:r>
        <w:rPr>
          <w:rFonts w:hint="eastAsia" w:ascii="Arial" w:hAnsi="Arial" w:cs="Arial"/>
          <w:b/>
          <w:sz w:val="24"/>
          <w:highlight w:val="none"/>
          <w:lang w:val="en-US" w:eastAsia="zh-CN"/>
        </w:rPr>
        <w:t xml:space="preserve">参数</w:t>
      </w:r>
      <w:r>
        <w:rPr>
          <w:rFonts w:hint="eastAsia" w:ascii="Arial" w:hAnsi="Arial" w:eastAsia="宋体" w:cs="Arial"/>
          <w:b/>
          <w:sz w:val="24"/>
          <w:highlight w:val="none"/>
          <w:lang w:val="en-US" w:eastAsia="zh-CN"/>
        </w:rPr>
        <w:t xml:space="preserve">，不得负偏离</w:t>
      </w:r>
      <w:r>
        <w:rPr>
          <w:rFonts w:hint="eastAsia" w:ascii="Arial" w:hAnsi="Arial" w:cs="Arial"/>
          <w:b/>
          <w:sz w:val="24"/>
          <w:highlight w:val="none"/>
          <w:lang w:val="en-US" w:eastAsia="zh-CN"/>
        </w:rPr>
        <w:t xml:space="preserve">；</w:t>
      </w:r>
      <w:r>
        <w:rPr>
          <w:rFonts w:hint="eastAsia"/>
          <w:sz w:val="24"/>
          <w:highlight w:val="none"/>
          <w:lang w:eastAsia="zh-CN"/>
        </w:rPr>
        <w:t xml:space="preserve">“</w:t>
      </w:r>
      <w:r>
        <w:rPr>
          <w:rFonts w:hint="eastAsia" w:ascii="仿宋" w:hAnsi="仿宋" w:eastAsia="仿宋" w:cs="仿宋"/>
          <w:sz w:val="24"/>
          <w:highlight w:val="none"/>
        </w:rPr>
        <w:t xml:space="preserve">▲</w:t>
      </w:r>
      <w:r>
        <w:rPr>
          <w:rFonts w:hint="eastAsia" w:ascii="Calibri" w:hAnsi="Calibri"/>
          <w:szCs w:val="21"/>
          <w:highlight w:val="none"/>
          <w:lang w:eastAsia="zh-CN"/>
        </w:rPr>
        <w:t xml:space="preserve">”</w:t>
      </w:r>
      <w:r>
        <w:rPr>
          <w:rFonts w:hint="eastAsia" w:ascii="宋体" w:hAnsi="宋体" w:eastAsia="宋体" w:cs="宋体"/>
          <w:b/>
          <w:bCs/>
          <w:color w:val="000000"/>
          <w:sz w:val="24"/>
          <w:szCs w:val="24"/>
          <w:highlight w:val="none"/>
          <w:lang w:val="en-US" w:eastAsia="zh-CN" w:bidi="ar"/>
        </w:rPr>
        <w:t xml:space="preserve">代表重要参数；未标注为一般参数</w:t>
      </w:r>
      <w:r/>
    </w:p>
    <w:p>
      <w:pPr>
        <w:numPr>
          <w:ilvl w:val="0"/>
          <w:numId w:val="0"/>
        </w:numPr>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ind w:firstLine="482"/>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tbl>
      <w:tblPr>
        <w:tblStyle w:val="737"/>
        <w:tblW w:w="94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500"/>
        <w:gridCol w:w="1650"/>
        <w:gridCol w:w="1653"/>
        <w:gridCol w:w="4071"/>
        <w:gridCol w:w="777"/>
        <w:gridCol w:w="777"/>
      </w:tblGrid>
      <w:tr>
        <w:trPr>
          <w:jc w:val="center"/>
          <w:trHeight w:val="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编号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lang w:val="en-US" w:eastAsia="zh-CN" w:bidi="ar"/>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规格/型号:长*宽*高</w:t>
            </w:r>
            <w:r/>
          </w:p>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eastAsia" w:ascii="Arial Narrow" w:hAnsi="宋体" w:eastAsia="Arial Narrow" w:cs="宋体"/>
                <w:b/>
                <w:bCs/>
                <w:i w:val="0"/>
                <w:iCs w:val="0"/>
                <w:color w:val="000000"/>
                <w:sz w:val="22"/>
                <w:szCs w:val="22"/>
                <w:highlight w:val="none"/>
                <w:u w:val="none"/>
              </w:rPr>
              <w:suppressLineNumbers w:val="0"/>
            </w:pPr>
            <w:r>
              <w:rPr>
                <w:rFonts w:hint="eastAsia" w:ascii="Arial Narrow" w:hAnsi="宋体" w:eastAsia="Arial Narrow" w:cs="宋体"/>
                <w:b/>
                <w:bCs/>
                <w:i w:val="0"/>
                <w:iCs w:val="0"/>
                <w:color w:val="000000"/>
                <w:sz w:val="22"/>
                <w:szCs w:val="22"/>
                <w:highlight w:val="none"/>
                <w:u w:val="none"/>
                <w:lang w:val="en-US" w:eastAsia="zh-CN" w:bidi="ar"/>
              </w:rPr>
              <w:t xml:space="preserve">技术参数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单位</w:t>
            </w:r>
            <w:r/>
          </w:p>
        </w:tc>
      </w:tr>
      <w:tr>
        <w:trPr>
          <w:jc w:val="center"/>
          <w:trHeight w:val="0"/>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1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一层厨房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b/>
                <w:bCs/>
                <w:i w:val="0"/>
                <w:iCs w:val="0"/>
                <w:color w:val="000000"/>
                <w:sz w:val="22"/>
                <w:szCs w:val="22"/>
                <w:highlight w:val="none"/>
                <w:u w:val="none"/>
              </w:rPr>
            </w:pPr>
            <w:r>
              <w:rPr>
                <w:rFonts w:hint="default" w:ascii="Arial Narrow" w:hAnsi="Arial Narrow" w:eastAsia="Arial Narrow" w:cs="Arial Narrow"/>
                <w:b/>
                <w:bCs/>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b/>
                <w:bCs/>
                <w:i w:val="0"/>
                <w:iCs w:val="0"/>
                <w:color w:val="000000"/>
                <w:sz w:val="20"/>
                <w:szCs w:val="20"/>
                <w:highlight w:val="none"/>
                <w:u w:val="none"/>
              </w:rPr>
            </w:pPr>
            <w:r>
              <w:rPr>
                <w:rFonts w:hint="default" w:ascii="Arial Narrow" w:hAnsi="Arial Narrow" w:eastAsia="Arial Narrow" w:cs="Arial Narrow"/>
                <w:b/>
                <w:bCs/>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b/>
                <w:bCs/>
                <w:i w:val="0"/>
                <w:iCs w:val="0"/>
                <w:color w:val="000000"/>
                <w:sz w:val="22"/>
                <w:szCs w:val="22"/>
                <w:highlight w:val="none"/>
                <w:u w:val="none"/>
              </w:rPr>
            </w:pPr>
            <w:r>
              <w:rPr>
                <w:rFonts w:hint="default" w:ascii="Arial Narrow" w:hAnsi="Arial Narrow" w:eastAsia="Arial Narrow" w:cs="Arial Narrow"/>
                <w:b/>
                <w:bCs/>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b/>
                <w:bCs/>
                <w:i w:val="0"/>
                <w:iCs w:val="0"/>
                <w:color w:val="000000"/>
                <w:sz w:val="22"/>
                <w:szCs w:val="22"/>
                <w:highlight w:val="none"/>
                <w:u w:val="none"/>
              </w:rPr>
            </w:pPr>
            <w:r>
              <w:rPr>
                <w:rFonts w:hint="default" w:ascii="Arial Narrow" w:hAnsi="Arial Narrow" w:eastAsia="Arial Narrow" w:cs="Arial Narrow"/>
                <w:b/>
                <w:bCs/>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非食品库&amp;食品库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不锈钢四层格栅货架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1200*500*1600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1.腿采用38*1.2mm不锈钢圆管制作，横撑采购38*25*1.2不锈钢方管；                                            2.格栅采用厚度为1.2mm优质不锈钢板制作，配可调节子弹脚。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不锈钢米面架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1200*500*300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腿采用38*38*1.2mm不锈钢方管制作，横撑采购38*25*1.2不锈钢方管，格栅采用厚度为1.2mm优质不锈钢板制作，配可调节子弹脚。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灭蝇灯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500*120*290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电压/功率:220V/30W；豪华合金外壳，安全防护网设计、安全、省电。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2"/>
                <w:szCs w:val="22"/>
                <w:highlight w:val="none"/>
                <w:u w:val="none"/>
              </w:rPr>
              <w:suppressLineNumbers w:val="0"/>
            </w:pPr>
            <w:r>
              <w:rPr>
                <w:rFonts w:hint="default" w:ascii="Arial Narrow" w:hAnsi="Arial Narrow" w:eastAsia="Arial Narrow" w:cs="Arial Narrow"/>
                <w:i w:val="0"/>
                <w:iCs w:val="0"/>
                <w:color w:val="000000"/>
                <w:sz w:val="22"/>
                <w:szCs w:val="22"/>
                <w:highlight w:val="none"/>
                <w:u w:val="none"/>
                <w:lang w:val="en-US" w:eastAsia="zh-CN" w:bidi="ar"/>
              </w:rPr>
              <w:t xml:space="preserve">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男女更衣室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不锈钢六格更衣柜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900*450*1800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柜身材质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0.6mm不锈钢，柜门层板厚度0.6mm衣柜分6格独立门锁，门为双层结构。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2"/>
                <w:szCs w:val="22"/>
                <w:highlight w:val="none"/>
                <w:u w:val="none"/>
              </w:rPr>
              <w:suppressLineNumbers w:val="0"/>
            </w:pPr>
            <w:r>
              <w:rPr>
                <w:rFonts w:hint="default" w:ascii="Arial Narrow" w:hAnsi="Arial Narrow" w:eastAsia="Arial Narrow" w:cs="Arial Narrow"/>
                <w:i w:val="0"/>
                <w:iCs w:val="0"/>
                <w:color w:val="000000"/>
                <w:sz w:val="22"/>
                <w:szCs w:val="22"/>
                <w:highlight w:val="none"/>
                <w:u w:val="none"/>
                <w:lang w:val="en-US" w:eastAsia="zh-CN" w:bidi="ar"/>
              </w:rPr>
              <w:t xml:space="preserve">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粗加工间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灭蝇灯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500*120*290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电压/功率:220V/30W；豪华合金外壳，安全防护网设计、安全、省电。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不锈钢双层工作台</w:t>
            </w:r>
            <w:r>
              <w:rPr>
                <w:rFonts w:hint="default" w:ascii="Arial Narrow" w:hAnsi="Arial Narrow" w:eastAsia="Arial Narrow" w:cs="Arial Narrow"/>
                <w:i w:val="0"/>
                <w:iCs w:val="0"/>
                <w:color w:val="000000"/>
                <w:sz w:val="20"/>
                <w:szCs w:val="22"/>
                <w:highlight w:val="none"/>
                <w:u w:val="none"/>
                <w:lang w:val="en-US" w:eastAsia="zh-CN" w:bidi="ar"/>
              </w:rPr>
              <w:br/>
            </w:r>
            <w:r>
              <w:rPr>
                <w:rFonts w:hint="default" w:ascii="Arial Narrow" w:hAnsi="Arial Narrow" w:eastAsia="Arial Narrow" w:cs="Arial Narrow"/>
                <w:i w:val="0"/>
                <w:iCs w:val="0"/>
                <w:color w:val="000000"/>
                <w:sz w:val="20"/>
                <w:szCs w:val="22"/>
                <w:highlight w:val="none"/>
                <w:u w:val="none"/>
                <w:lang w:val="en-US" w:eastAsia="zh-CN" w:bidi="ar"/>
              </w:rPr>
              <w:t xml:space="preserve">（格栅层板）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1800*800*800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2.格栅层板采用厚度为1.0mm的不锈钢板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3.腿采用38*38mm不锈钢方管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4.加强筋采用0.8mm不锈钢板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5.配置四只可调节子弹脚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不锈钢双层工作台</w:t>
            </w:r>
            <w:r>
              <w:rPr>
                <w:rFonts w:hint="default" w:ascii="Arial Narrow" w:hAnsi="Arial Narrow" w:eastAsia="Arial Narrow" w:cs="Arial Narrow"/>
                <w:i w:val="0"/>
                <w:iCs w:val="0"/>
                <w:color w:val="000000"/>
                <w:sz w:val="20"/>
                <w:szCs w:val="22"/>
                <w:highlight w:val="none"/>
                <w:u w:val="none"/>
                <w:lang w:val="en-US" w:eastAsia="zh-CN" w:bidi="ar"/>
              </w:rPr>
              <w:br/>
            </w:r>
            <w:r>
              <w:rPr>
                <w:rFonts w:hint="default" w:ascii="Arial Narrow" w:hAnsi="Arial Narrow" w:eastAsia="Arial Narrow" w:cs="Arial Narrow"/>
                <w:i w:val="0"/>
                <w:iCs w:val="0"/>
                <w:color w:val="000000"/>
                <w:sz w:val="20"/>
                <w:szCs w:val="22"/>
                <w:highlight w:val="none"/>
                <w:u w:val="none"/>
                <w:lang w:val="en-US" w:eastAsia="zh-CN" w:bidi="ar"/>
              </w:rPr>
              <w:t xml:space="preserve">（平板层板）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1800*800*800/150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2.层板采用厚度为1.0mm的不锈钢板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3.腿采用38*38mm不锈钢方管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4.加强筋采用0.8mm不锈钢板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5.配置四只可调节子弹脚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不锈钢双星水池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1600*760*800/150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1.板材采用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不锈钢板，台面厚度为1.2mm；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2.横通采用25*1.2mm无磁不锈钢圆管；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3.立管采用38*1.2mm无磁不锈钢圆管；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4.配可调节子弹脚</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5.按星盘数配全铜冷热水龙头、不锈钢下水组件、接水管等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w:t>
            </w:r>
            <w:r>
              <w:rPr>
                <w:rFonts w:hint="eastAsia" w:ascii="Arial Narrow" w:hAnsi="Arial Narrow" w:eastAsia="Arial Narrow" w:cs="Arial Narrow"/>
                <w:i w:val="0"/>
                <w:iCs w:val="0"/>
                <w:color w:val="000000"/>
                <w:sz w:val="20"/>
                <w:szCs w:val="22"/>
                <w:highlight w:val="none"/>
                <w:u w:val="none"/>
                <w:lang w:val="en-US" w:eastAsia="zh-CN" w:bidi="ar"/>
              </w:rPr>
              <w:t xml:space="preserve">钢</w:t>
            </w:r>
            <w:r>
              <w:rPr>
                <w:rFonts w:hint="default" w:ascii="Arial Narrow" w:hAnsi="Arial Narrow" w:eastAsia="Arial Narrow" w:cs="Arial Narrow"/>
                <w:i w:val="0"/>
                <w:iCs w:val="0"/>
                <w:color w:val="000000"/>
                <w:sz w:val="20"/>
                <w:szCs w:val="22"/>
                <w:highlight w:val="none"/>
                <w:u w:val="none"/>
                <w:lang w:val="en-US" w:eastAsia="zh-CN" w:bidi="ar"/>
              </w:rPr>
              <w:t xml:space="preserve">双层工作台（平板层板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1800*760*800/150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2.层板采用厚度为1.0mm的不锈钢板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3.腿采用38*38mm不锈钢方管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4.加强筋采用0.8mm不锈钢板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5.配置四只可调节子弹脚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不锈钢沥水双层工作台（格栅层板）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1200*760*800/150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2.格栅层板采用厚度为1.0mm的不锈钢板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3.腿采用38*38mm不锈钢方管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4.加强筋采用0.8mm不锈钢板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5.配置四只可调节子弹脚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洗地龙头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11米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11米开放式，外壳黑色碳钢喷塑。固定侧支架钢板厚度5mm，黄铜进水主体。自动回卷</w:t>
            </w:r>
            <w:r>
              <w:rPr>
                <w:rFonts w:hint="eastAsia" w:ascii="Arial Narrow" w:hAnsi="Arial Narrow" w:eastAsia="Arial Narrow" w:cs="Arial Narrow"/>
                <w:i w:val="0"/>
                <w:iCs w:val="0"/>
                <w:color w:val="000000"/>
                <w:sz w:val="20"/>
                <w:szCs w:val="20"/>
                <w:highlight w:val="none"/>
                <w:u w:val="none"/>
                <w:lang w:val="en-US" w:eastAsia="zh-CN" w:bidi="ar"/>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黑色重工无痕三层钢丝软管，300PSI高压，采用六边尼龙导向轮。黄铜铸造枪式喷头，前置扳机，配有蓝色橡胶保护套水压可调。（配置一把喷头），进水接口为标准1/2”外螺纹。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2"/>
                <w:szCs w:val="22"/>
                <w:highlight w:val="none"/>
                <w:u w:val="none"/>
              </w:rPr>
              <w:suppressLineNumbers w:val="0"/>
            </w:pPr>
            <w:r>
              <w:rPr>
                <w:rFonts w:hint="default" w:ascii="Arial Narrow" w:hAnsi="Arial Narrow" w:eastAsia="Arial Narrow" w:cs="Arial Narrow"/>
                <w:i w:val="0"/>
                <w:iCs w:val="0"/>
                <w:color w:val="000000"/>
                <w:sz w:val="22"/>
                <w:szCs w:val="22"/>
                <w:highlight w:val="none"/>
                <w:u w:val="none"/>
                <w:lang w:val="en-US" w:eastAsia="zh-CN" w:bidi="ar"/>
              </w:rPr>
              <w:t xml:space="preserve">四</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切配间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rPr>
                <w:rFonts w:hint="eastAsia"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不锈钢GN盘插盘车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780*650*1800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材料性能：顶板和底板采购304材质1.0mm不锈钢板，立柱采用30*30*1.2mm的不锈钢方管，隔条采用304材质1.2mm不锈钢板，配4只4寸万向轮，其中2只带刹车。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不锈钢双星水池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1200*760*800/150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1.板材采用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不锈钢板，台面厚度为1.2mm；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2.横通采用25*1.2mm无磁不锈钢圆管；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3.立管采用38*1.2mm无磁不锈钢圆管；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4.配可调节子弹脚</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5.按星盘数配全铜冷热水龙头、不锈钢下水组件、接水管等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w:t>
            </w:r>
            <w:r>
              <w:rPr>
                <w:rFonts w:hint="eastAsia" w:ascii="Arial Narrow" w:hAnsi="Arial Narrow" w:eastAsia="Arial Narrow" w:cs="Arial Narrow"/>
                <w:i w:val="0"/>
                <w:iCs w:val="0"/>
                <w:color w:val="000000"/>
                <w:sz w:val="20"/>
                <w:szCs w:val="22"/>
                <w:highlight w:val="none"/>
                <w:u w:val="none"/>
                <w:lang w:val="en-US" w:eastAsia="zh-CN" w:bidi="ar"/>
              </w:rPr>
              <w:t xml:space="preserve">钢</w:t>
            </w:r>
            <w:r>
              <w:rPr>
                <w:rFonts w:hint="default" w:ascii="Arial Narrow" w:hAnsi="Arial Narrow" w:eastAsia="Arial Narrow" w:cs="Arial Narrow"/>
                <w:i w:val="0"/>
                <w:iCs w:val="0"/>
                <w:color w:val="000000"/>
                <w:sz w:val="20"/>
                <w:szCs w:val="22"/>
                <w:highlight w:val="none"/>
                <w:u w:val="none"/>
                <w:lang w:val="en-US" w:eastAsia="zh-CN" w:bidi="ar"/>
              </w:rPr>
              <w:t xml:space="preserve">双层工作台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1800*760*800/150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2.层板采用厚度为1.0mm的不锈钢板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3.腿采用38*38mm不锈钢方管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4.加强筋采用0.8mm不锈钢板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5.配置四只可调节子弹脚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w:t>
            </w:r>
            <w:r>
              <w:rPr>
                <w:rFonts w:hint="eastAsia" w:ascii="Arial Narrow" w:hAnsi="Arial Narrow" w:eastAsia="Arial Narrow" w:cs="Arial Narrow"/>
                <w:i w:val="0"/>
                <w:iCs w:val="0"/>
                <w:color w:val="000000"/>
                <w:sz w:val="20"/>
                <w:szCs w:val="22"/>
                <w:highlight w:val="none"/>
                <w:u w:val="none"/>
                <w:lang w:val="en-US" w:eastAsia="zh-CN" w:bidi="ar"/>
              </w:rPr>
              <w:t xml:space="preserve">钢</w:t>
            </w:r>
            <w:r>
              <w:rPr>
                <w:rFonts w:hint="default" w:ascii="Arial Narrow" w:hAnsi="Arial Narrow" w:eastAsia="Arial Narrow" w:cs="Arial Narrow"/>
                <w:i w:val="0"/>
                <w:iCs w:val="0"/>
                <w:color w:val="000000"/>
                <w:sz w:val="20"/>
                <w:szCs w:val="22"/>
                <w:highlight w:val="none"/>
                <w:u w:val="none"/>
                <w:lang w:val="en-US" w:eastAsia="zh-CN" w:bidi="ar"/>
              </w:rPr>
              <w:t xml:space="preserve">双层工作台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1800*760*800/150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2.层板采用厚度为1.0mm的不锈钢板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3.腿采用38*38mm不锈钢方管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4.加强筋采用0.8mm不锈钢板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5.配置四只可调节子弹脚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挂墙刀具消毒柜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480*180*620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采用优质304不锈钢冷轧板制造</w:t>
            </w:r>
            <w:r>
              <w:rPr>
                <w:rFonts w:hint="eastAsia" w:ascii="Arial Narrow" w:hAnsi="Arial Narrow" w:eastAsia="Arial Narrow" w:cs="Arial Narrow"/>
                <w:i w:val="0"/>
                <w:iCs w:val="0"/>
                <w:color w:val="000000"/>
                <w:sz w:val="20"/>
                <w:szCs w:val="20"/>
                <w:highlight w:val="none"/>
                <w:u w:val="none"/>
                <w:lang w:val="en-US" w:eastAsia="zh-CN" w:bidi="ar"/>
              </w:rPr>
              <w:t xml:space="preserve">；</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深色有机玻璃门可完全封闭内室;(茶色)配磁吸式刀具架，便于更好的清洁，刀具无需旋转即可消毒</w:t>
            </w:r>
            <w:r>
              <w:rPr>
                <w:rFonts w:hint="eastAsia" w:ascii="Arial Narrow" w:hAnsi="Arial Narrow" w:eastAsia="Arial Narrow" w:cs="Arial Narrow"/>
                <w:i w:val="0"/>
                <w:iCs w:val="0"/>
                <w:color w:val="000000"/>
                <w:sz w:val="20"/>
                <w:szCs w:val="20"/>
                <w:highlight w:val="none"/>
                <w:u w:val="none"/>
                <w:lang w:val="en-US" w:eastAsia="zh-CN" w:bidi="ar"/>
              </w:rPr>
              <w:t xml:space="preserve">；</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可定时120MMin,消毒灯功率为15W;采用安全微动开关，门开启时消毒灯停止工作;可同时放置10把刀具，最大长度310mm。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灭蝇灯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500*120*290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电压/功率:220V/30W；豪华合金外壳，安全防护网设计、安全、省电。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不锈钢双层工作台</w:t>
            </w:r>
            <w:r>
              <w:rPr>
                <w:rFonts w:hint="default" w:ascii="Arial Narrow" w:hAnsi="Arial Narrow" w:eastAsia="Arial Narrow" w:cs="Arial Narrow"/>
                <w:i w:val="0"/>
                <w:iCs w:val="0"/>
                <w:color w:val="000000"/>
                <w:sz w:val="20"/>
                <w:szCs w:val="22"/>
                <w:highlight w:val="none"/>
                <w:u w:val="none"/>
                <w:lang w:val="en-US" w:eastAsia="zh-CN" w:bidi="ar"/>
              </w:rPr>
              <w:br/>
            </w:r>
            <w:r>
              <w:rPr>
                <w:rFonts w:hint="default" w:ascii="Arial Narrow" w:hAnsi="Arial Narrow" w:eastAsia="Arial Narrow" w:cs="Arial Narrow"/>
                <w:i w:val="0"/>
                <w:iCs w:val="0"/>
                <w:color w:val="000000"/>
                <w:sz w:val="20"/>
                <w:szCs w:val="22"/>
                <w:highlight w:val="none"/>
                <w:u w:val="none"/>
                <w:lang w:val="en-US" w:eastAsia="zh-CN" w:bidi="ar"/>
              </w:rPr>
              <w:t xml:space="preserve">（格栅层板）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1800*800*800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2.格栅层板采用厚度为1.0mm的不锈钢板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3.腿采用38*38mm不锈钢方管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4.加强筋采用0.8mm不锈钢板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5.配置四只可调节子弹脚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洗地龙头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11米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11米开放式，外壳黑色碳钢喷塑。固定侧支架钢板厚度5mm，黄铜进水主体。自动回卷,黑色重工无痕三层钢丝软管，300PSI高压，采用六边尼龙导向轮。黄铜铸造枪式喷头，前置扳机，配有蓝色橡胶保护套水压可调。（配置一把喷头），进水接口为标准1/2”外螺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多功能切菜机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≥1180*550*1260mm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1.生产效率：≥300-1000KG/H；</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2.功率/电压：≤2.5KW/220V；</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3.整体钣金含内部机架均由不锈钢制作；</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4.采用双变频控制，面板设有急停开关及变频调速开关，设备配备有紧急停止按钮，一键紧急停机；</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5.蔬菜输送带采用TPU材质；</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6.随机含：大双刀1组（叶菜） 切片刀盘1个 切丝刀盘1个 切丁刀盘1套；可切丁、切片、切丝、切断适合食堂，中央厨房等环境使用。</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7.功能：可将根茎类切成厚、薄片、丝条、丁等外形。</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8.所投切菜机符合“SB/T238-2008《切菜机技术条件》”技术标准，所检主要零部件质量、外观、装配、性能、安全卫生、噪声等测试或评定判定均为合格</w:t>
            </w:r>
            <w:r>
              <w:rPr>
                <w:rFonts w:hint="eastAsia" w:ascii="Arial Narrow" w:hAnsi="Arial Narrow" w:eastAsia="Arial Narrow" w:cs="Arial Narrow"/>
                <w:i w:val="0"/>
                <w:iCs w:val="0"/>
                <w:color w:val="000000"/>
                <w:sz w:val="20"/>
                <w:szCs w:val="20"/>
                <w:highlight w:val="none"/>
                <w:u w:val="none"/>
                <w:lang w:val="en-US" w:eastAsia="zh-CN" w:bidi="ar"/>
              </w:rPr>
              <w:t xml:space="preserve">且</w:t>
            </w:r>
            <w:r>
              <w:rPr>
                <w:rFonts w:hint="default" w:ascii="Arial Narrow" w:hAnsi="Arial Narrow" w:eastAsia="Arial Narrow" w:cs="Arial Narrow"/>
                <w:i w:val="0"/>
                <w:iCs w:val="0"/>
                <w:color w:val="000000"/>
                <w:sz w:val="20"/>
                <w:szCs w:val="20"/>
                <w:highlight w:val="none"/>
                <w:u w:val="none"/>
                <w:lang w:val="en-US" w:eastAsia="zh-CN" w:bidi="ar"/>
              </w:rPr>
              <w:t xml:space="preserve">刀片刃口与刀片底刀轴向装配间隙应≤0.5mm，接地电阻≤0.0850、空载噪声小于等于75dB(A)。并提供具备CMA或CNAS标识的检测报告扫描件佐证。</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9.所投切菜机输送带为TPU材质符合GB 4806.7-2023标准要求，切菜机刀具为SUS420J2材质符合GB 4806.9-2023标准要求,，密封圈为合成橡胶材质符合GB4806.11-2023标准要求，并提供具备CMA或CNAS标识的对应材料检测报告及食品接触安全认证证书扫描件佐证。</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10.所投切菜机外壳所使用不锈钢材质依据GB 21551.2-2010标准要求检测金色葡萄球菌和大肠杆菌在24h作用时间下，抗菌率达90%以上，并提供具备CMA或CNAS标识检测报告扫描件。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落地式锯骨机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≥720*570*1640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功率：1800W 220V</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加工效率：200-500kg/h</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可切割最大尺寸：</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宽235*310mm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锯条尺寸：2100mm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重量：90kg</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所投锯骨机外壳所使用不锈钢材质依据GB 21551.2-2010标准要求检测金色葡萄球菌和大肠杆菌在24h作用时间下，抗菌率达90%以上，并提供具备CMA或CNAS标识检测报告扫描件佐证。</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所投锯骨机符合GB21551.2-2010标准抗菌等级不低于1级，提供具备CMA或CNAS标识检测报告扫描件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绞切肉机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550*485*790mm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1.外形尺寸;550*485*790mm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2.额定电流：9.57A，额定频率：50Hz</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3.功率：≥2.2kw，额定电压：220V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4.额定转速：1400r/min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5.切片产量：≥450kg/h 切丝产量：≥300kg/h 绞肉产量：≥300kg/h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2"/>
                <w:szCs w:val="22"/>
                <w:highlight w:val="none"/>
                <w:u w:val="none"/>
              </w:rPr>
              <w:suppressLineNumbers w:val="0"/>
            </w:pPr>
            <w:r>
              <w:rPr>
                <w:rFonts w:hint="default" w:ascii="Arial Narrow" w:hAnsi="Arial Narrow" w:eastAsia="Arial Narrow" w:cs="Arial Narrow"/>
                <w:i w:val="0"/>
                <w:iCs w:val="0"/>
                <w:color w:val="000000"/>
                <w:sz w:val="22"/>
                <w:szCs w:val="22"/>
                <w:highlight w:val="none"/>
                <w:u w:val="none"/>
                <w:lang w:val="en-US" w:eastAsia="zh-CN" w:bidi="ar"/>
              </w:rPr>
              <w:t xml:space="preserve">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操作间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灭蝇灯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500*120*290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电压/功率:220V/30W；豪华合金外壳，安全防护网设计、安全、省电。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rPr>
                <w:rFonts w:hint="eastAsia" w:ascii="Arial Narrow" w:hAnsi="Arial Narrow" w:eastAsia="Arial Narrow" w:cs="Arial Narrow"/>
                <w:i w:val="0"/>
                <w:iCs w:val="0"/>
                <w:color w:val="000000"/>
                <w:sz w:val="20"/>
                <w:szCs w:val="22"/>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落地式开水器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12KW/380V</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1.材质：内外胆采用不锈钢制造；</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2.电压/功率：380V/12KW；</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3.连续出水：≥100L/h。</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四门高身双温冰箱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1200*760*1950mm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spacing w:before="0" w:after="0"/>
              <w:shd w:val="clear" w:color="ffffff" w:fill="ffffff"/>
              <w:rPr>
                <w:rFonts w:hint="default" w:ascii="Arial Narrow" w:hAnsi="Arial Narrow" w:eastAsia="Arial Narrow" w:cs="Arial Narrow"/>
                <w:bCs w:val="0"/>
                <w:i w:val="0"/>
                <w:color w:val="000000"/>
                <w:sz w:val="20"/>
                <w:szCs w:val="20"/>
                <w:highlight w:val="none"/>
                <w:u w:val="none"/>
                <w:lang w:val="en-US" w:eastAsia="zh-CN" w:bidi="ar"/>
              </w:rPr>
              <w:pBdr>
                <w:top w:val="none" w:color="000000" w:sz="4" w:space="0"/>
                <w:left w:val="none" w:color="000000" w:sz="4" w:space="0"/>
                <w:bottom w:val="none" w:color="000000" w:sz="4" w:space="0"/>
                <w:right w:val="none" w:color="000000" w:sz="4" w:space="0"/>
              </w:pBdr>
            </w:pPr>
            <w:r>
              <w:rPr>
                <w:rFonts w:hint="default" w:ascii="Arial Narrow" w:hAnsi="Arial Narrow" w:eastAsia="Arial Narrow" w:cs="Arial Narrow"/>
                <w:i w:val="0"/>
                <w:iCs w:val="0"/>
                <w:color w:val="000000"/>
                <w:sz w:val="20"/>
                <w:szCs w:val="20"/>
                <w:highlight w:val="none"/>
                <w:u w:val="none"/>
                <w:lang w:val="en-US" w:eastAsia="zh-CN" w:bidi="ar"/>
              </w:rPr>
              <w:t xml:space="preserve">电压/频率：220V/50Hz</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输入功率：≤650W</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温度范围：+10—-5℃/+10—-18℃</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容积：≥400+400L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采用优质不锈钢板材，国际一流钣金成型设备，精准美观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门体采用自动回归铰链、开门一定角度可自由停顿、开关回归助力                                                   品牌压缩机，分体式机组，内置蒸发器，冷量不流失，全自动化霜排水，无需</w:t>
            </w:r>
            <w:r>
              <w:rPr>
                <w:rFonts w:hint="eastAsia" w:ascii="Arial Narrow" w:hAnsi="Arial Narrow" w:eastAsia="Arial Narrow" w:cs="Arial Narrow"/>
                <w:i w:val="0"/>
                <w:iCs w:val="0"/>
                <w:color w:val="000000"/>
                <w:sz w:val="20"/>
                <w:szCs w:val="20"/>
                <w:highlight w:val="none"/>
                <w:u w:val="none"/>
                <w:lang w:val="en-US" w:eastAsia="zh-CN" w:bidi="ar"/>
              </w:rPr>
              <w:t xml:space="preserve">人为</w:t>
            </w:r>
            <w:r>
              <w:rPr>
                <w:rFonts w:hint="default" w:ascii="Arial Narrow" w:hAnsi="Arial Narrow" w:eastAsia="Arial Narrow" w:cs="Arial Narrow"/>
                <w:i w:val="0"/>
                <w:iCs w:val="0"/>
                <w:color w:val="000000"/>
                <w:sz w:val="20"/>
                <w:szCs w:val="20"/>
                <w:highlight w:val="none"/>
                <w:u w:val="none"/>
                <w:lang w:val="en-US" w:eastAsia="zh-CN" w:bidi="ar"/>
              </w:rPr>
              <w:t xml:space="preserve">操作                               微电脑控制、按键设计、操作简单、清晰易读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环戊烷聚氨酯整体模具发泡、自动发泡设备、工艺稳定、无氟环保</w:t>
            </w:r>
            <w:r>
              <w:rPr>
                <w:rFonts w:ascii="Segoe UI" w:hAnsi="Segoe UI" w:eastAsia="Segoe UI" w:cs="Segoe UI"/>
                <w:sz w:val="22"/>
              </w:rPr>
            </w:r>
            <w:r/>
          </w:p>
          <w:p>
            <w:pPr>
              <w:ind w:left="0" w:right="0" w:firstLine="0"/>
              <w:spacing w:before="0" w:after="0"/>
              <w:shd w:val="clear" w:color="ffffff" w:fill="ffffff"/>
              <w:rPr>
                <w:rFonts w:ascii="Segoe UI" w:hAnsi="Segoe UI" w:eastAsia="Segoe UI" w:cs="Segoe UI"/>
                <w:sz w:val="22"/>
                <w:szCs w:val="22"/>
              </w:rPr>
              <w:pBdr>
                <w:top w:val="none" w:color="000000" w:sz="4" w:space="0"/>
                <w:left w:val="none" w:color="000000" w:sz="4" w:space="0"/>
                <w:bottom w:val="none" w:color="000000" w:sz="4" w:space="0"/>
                <w:right w:val="none" w:color="000000" w:sz="4" w:space="0"/>
              </w:pBdr>
            </w:pPr>
            <w:r>
              <w:rPr>
                <w:rFonts w:hint="default" w:ascii="Arial Narrow" w:hAnsi="Arial Narrow" w:eastAsia="Arial Narrow" w:cs="Arial Narrow"/>
                <w:i w:val="0"/>
                <w:iCs w:val="0"/>
                <w:color w:val="000000"/>
                <w:sz w:val="20"/>
                <w:szCs w:val="20"/>
                <w:highlight w:val="none"/>
                <w:u w:val="none"/>
                <w:lang w:val="en-US" w:eastAsia="zh-CN" w:bidi="ar"/>
              </w:rPr>
            </w:r>
            <w:r>
              <w:rPr>
                <w:rFonts w:ascii="Segoe UI" w:hAnsi="Segoe UI" w:eastAsia="Segoe UI" w:cs="Segoe UI"/>
                <w:color w:val="0f1115"/>
                <w:sz w:val="22"/>
                <w:highlight w:val="white"/>
              </w:rPr>
              <w:t xml:space="preserve">▲</w:t>
            </w:r>
            <w:r>
              <w:rPr>
                <w:rFonts w:ascii="Arial Narrow" w:hAnsi="Arial Narrow" w:eastAsia="Arial Narrow" w:cs="Arial Narrow"/>
                <w:color w:val="000000"/>
                <w:sz w:val="20"/>
              </w:rPr>
              <w:t xml:space="preserve">产品食品接触板材部分均采用食品级材质，符合国家标准GB4806.1-2016、GB4806.9-2023标准，检验合格，提供设备食品接触产品卫生认证证书扫描件；</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egoe UI" w:hAnsi="Segoe UI" w:eastAsia="Segoe UI" w:cs="Segoe UI"/>
                <w:color w:val="0f1115"/>
                <w:sz w:val="22"/>
                <w:highlight w:val="white"/>
              </w:rPr>
              <w:t xml:space="preserve">▲</w:t>
            </w:r>
            <w:r>
              <w:rPr>
                <w:rFonts w:ascii="Arial Narrow" w:hAnsi="Arial Narrow" w:eastAsia="Arial Narrow" w:cs="Arial Narrow"/>
                <w:color w:val="000000"/>
                <w:sz w:val="20"/>
              </w:rPr>
              <w:t xml:space="preserve">产品电器电子产品不得出现有害物质，符合国家标准GB/T 26572-2011，检验合格，提供产品认证证书扫描件；</w:t>
            </w:r>
            <w:r/>
          </w:p>
          <w:p>
            <w:pPr>
              <w:ind w:left="0" w:right="0" w:firstLine="0"/>
              <w:jc w:val="left"/>
              <w:keepLines w:val="0"/>
              <w:keepNext/>
              <w:widowControl/>
              <w:rPr>
                <w:rFonts w:hint="default" w:ascii="Arial Narrow" w:hAnsi="Arial Narrow" w:eastAsia="Arial Narrow" w:cs="Arial Narrow"/>
                <w:bCs w:val="0"/>
                <w:i w:val="0"/>
                <w:color w:val="000000"/>
                <w:sz w:val="20"/>
                <w:szCs w:val="20"/>
                <w:highlight w:val="none"/>
                <w:u w:val="none"/>
              </w:rPr>
              <w:suppressLineNumbers w:val="0"/>
            </w:pPr>
            <w:r>
              <w:rPr>
                <w:rFonts w:ascii="Segoe UI" w:hAnsi="Segoe UI" w:eastAsia="Segoe UI" w:cs="Segoe UI"/>
                <w:color w:val="0f1115"/>
                <w:sz w:val="22"/>
                <w:highlight w:val="white"/>
              </w:rPr>
              <w:t xml:space="preserve">▲</w:t>
            </w:r>
            <w:r>
              <w:rPr>
                <w:rFonts w:ascii="Arial Narrow" w:hAnsi="Arial Narrow" w:eastAsia="Arial Narrow" w:cs="Arial Narrow"/>
                <w:color w:val="000000"/>
                <w:sz w:val="20"/>
              </w:rPr>
              <w:t xml:space="preserve">四门冰柜在使用过程中不得滋生细菌具有灭菌功能，符合《消毒技术规范》（卫生部·2002年版）可杀灭金黄色葡萄球菌、鼠伤寒沙门氏菌，杀灭率＞99.99%，检验合格，提供满足以上数据检测报告扫描件；</w:t>
            </w:r>
            <w:r>
              <w:rPr>
                <w:rFonts w:hint="default" w:ascii="Arial Narrow" w:hAnsi="Arial Narrow" w:eastAsia="Arial Narrow" w:cs="Arial Narrow"/>
                <w:i w:val="0"/>
                <w:iCs w:val="0"/>
                <w:color w:val="000000"/>
                <w:sz w:val="20"/>
                <w:szCs w:val="20"/>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不锈钢GN盘插盘车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780*650*1800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材料性能：顶板和底板采购304材质1.0mm不锈钢板，立柱采用30*30*1.2mm的不锈钢方管，隔条采用304材质1.2mm不锈钢板，配4只4寸万向轮，其中2只带刹车。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不锈钢双层工作台</w:t>
            </w:r>
            <w:r>
              <w:rPr>
                <w:rFonts w:hint="default" w:ascii="Arial Narrow" w:hAnsi="Arial Narrow" w:eastAsia="Arial Narrow" w:cs="Arial Narrow"/>
                <w:i w:val="0"/>
                <w:iCs w:val="0"/>
                <w:color w:val="000000"/>
                <w:sz w:val="20"/>
                <w:szCs w:val="22"/>
                <w:highlight w:val="none"/>
                <w:u w:val="none"/>
                <w:lang w:val="en-US" w:eastAsia="zh-CN" w:bidi="ar"/>
              </w:rPr>
              <w:br/>
            </w:r>
            <w:r>
              <w:rPr>
                <w:rFonts w:hint="default" w:ascii="Arial Narrow" w:hAnsi="Arial Narrow" w:eastAsia="Arial Narrow" w:cs="Arial Narrow"/>
                <w:i w:val="0"/>
                <w:iCs w:val="0"/>
                <w:color w:val="000000"/>
                <w:sz w:val="20"/>
                <w:szCs w:val="22"/>
                <w:highlight w:val="none"/>
                <w:u w:val="none"/>
                <w:lang w:val="en-US" w:eastAsia="zh-CN" w:bidi="ar"/>
              </w:rPr>
              <w:t xml:space="preserve">（平板层板）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1800*800*800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2.层板采用厚度为1.0mm的不锈钢板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3.腿采用38*38mm不锈钢方管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4.加强筋采用0.8mm不锈钢板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5.配置四只可调节子弹脚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不锈钢双星水池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1520*760*800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1.板材采用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不锈钢板，台面厚度为1.2mm；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2.横通采用25*1.2mm无磁不锈钢圆管；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3.立管采用38*1.2mm无磁不锈钢圆管；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4.配可调节子弹脚</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5.按星盘数配全铜冷热水龙头、不锈钢下水组件、接水管等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平台冷藏雪柜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1500*760*800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电压/频率：220V/50Hz</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输入功率：≤180W</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温度范围：+10—-5℃</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容积：≥350L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采用优质不锈钢板材，国际一流钣金成型设备，精准美观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门体采用自动回归铰链、开门一定角度可自由停顿、开关回归助力                                                   品牌压缩机，分体式机组，内置蒸发器，冷量不流失，全自动化霜排水，无需</w:t>
            </w:r>
            <w:r>
              <w:rPr>
                <w:rFonts w:hint="eastAsia" w:ascii="Arial Narrow" w:hAnsi="Arial Narrow" w:eastAsia="Arial Narrow" w:cs="Arial Narrow"/>
                <w:i w:val="0"/>
                <w:iCs w:val="0"/>
                <w:color w:val="000000"/>
                <w:sz w:val="20"/>
                <w:szCs w:val="20"/>
                <w:highlight w:val="none"/>
                <w:u w:val="none"/>
                <w:lang w:val="en-US" w:eastAsia="zh-CN" w:bidi="ar"/>
              </w:rPr>
              <w:t xml:space="preserve">人为</w:t>
            </w:r>
            <w:r>
              <w:rPr>
                <w:rFonts w:hint="default" w:ascii="Arial Narrow" w:hAnsi="Arial Narrow" w:eastAsia="Arial Narrow" w:cs="Arial Narrow"/>
                <w:i w:val="0"/>
                <w:iCs w:val="0"/>
                <w:color w:val="000000"/>
                <w:sz w:val="20"/>
                <w:szCs w:val="20"/>
                <w:highlight w:val="none"/>
                <w:u w:val="none"/>
                <w:lang w:val="en-US" w:eastAsia="zh-CN" w:bidi="ar"/>
              </w:rPr>
              <w:t xml:space="preserve">操作                               微电脑控制、按键设计、操作简单、清晰易读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环戊烷聚氨酯整体模具发泡、自动发泡设备、工艺稳定、无氟环保</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不锈钢单移门工作柜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1500*760*800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主材为SUS304/2B不锈钢；台面板采用1.2mm板制作，并配加强筋；移门采用0.8mm不锈钢板制作，配置上挂式导轨，用轴承来回滑动，便于清洗、开启灵活自如，一面是移门；侧板、背板采用0.8mm不锈钢板；中间隔板采用1.0mm不锈钢板制作，立腿采用SUS304不锈钢Φ≥51mm重力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31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燃气双头大锅灶（带熄火保护装置）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2200*1200*800/450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1、额定电压：AC220V-240V，额定频率：50/60Hz，额定热负荷：35kW*2，额定功率：55W*2，额定气压：2.0kPa，进气口：DN20，进水管：DN15，排水管：DN25；</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优质SUS304-2B不锈钢板制造，面板、前脸板厚δ＝1.2mm,台面一次压制成型；外旁板、后立板201J1/J4，板厚δ＝1.0mm,龙骨架国标不锈钢方管25*38厚1.2mm；衬板电解镀锌钢板厚δ＝1.2mm,灶身双层热轧钢板，隔热层厚40,炉膛50厚耐高温材料；</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3、炉膛采用不锈钢合金材料，一次成型，厚度2.0内配稀土贵金属聚能网；配全预混式节能炉头，36V42W直流风机 ，一键启动；</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4、产品符合GB35848-2024《商用燃气燃烧器具》要求；所投设备额定热负荷</w:t>
            </w:r>
            <w:r>
              <w:rPr>
                <w:rFonts w:hint="default" w:ascii="Arial Narrow" w:hAnsi="Arial Narrow" w:eastAsia="Arial Narrow" w:cs="Arial Narrow"/>
                <w:i w:val="0"/>
                <w:iCs w:val="0"/>
                <w:color w:val="auto"/>
                <w:sz w:val="20"/>
                <w:szCs w:val="20"/>
                <w:highlight w:val="none"/>
                <w:u w:val="none"/>
                <w:lang w:val="en-US" w:eastAsia="zh-CN" w:bidi="ar"/>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35KW*2，热负荷准确度±9%以内，热效率74%以上；</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5、产品核心部件燃气比例阀使用次数不低于10万次，产品核心部件火力大小调节开关使用次数不低于10万次；产品核心部件风机额定电压不高于36V，额定功率不高于45W；</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6、设备有故障代码提示功能（出现故障时候，会报警并且显示屏提示不同代码）；流量统计</w:t>
            </w:r>
            <w:r>
              <w:rPr>
                <w:rFonts w:hint="eastAsia" w:ascii="Arial Narrow" w:hAnsi="Arial Narrow" w:eastAsia="Arial Narrow" w:cs="Arial Narrow"/>
                <w:i w:val="0"/>
                <w:iCs w:val="0"/>
                <w:color w:val="000000"/>
                <w:sz w:val="20"/>
                <w:szCs w:val="20"/>
                <w:highlight w:val="none"/>
                <w:u w:val="none"/>
                <w:lang w:val="en-US" w:eastAsia="zh-CN" w:bidi="ar"/>
              </w:rPr>
              <w:t xml:space="preserve">（确</w:t>
            </w:r>
            <w:r>
              <w:rPr>
                <w:rFonts w:hint="default" w:ascii="Arial Narrow" w:hAnsi="Arial Narrow" w:eastAsia="Arial Narrow" w:cs="Arial Narrow"/>
                <w:i w:val="0"/>
                <w:iCs w:val="0"/>
                <w:color w:val="000000"/>
                <w:sz w:val="20"/>
                <w:szCs w:val="20"/>
                <w:highlight w:val="none"/>
                <w:u w:val="none"/>
                <w:lang w:val="en-US" w:eastAsia="zh-CN" w:bidi="ar"/>
              </w:rPr>
              <w:t xml:space="preserve">定每一档的流量值，通过软件自动计算出当天燃气耗气量，并能通过手机或控制面板查询）；风机功率调节及转速显示（通过设定风机的转速的数值，可自由调节每一档风机的功率，通过主板的风机模块检测风机转速数值，在显示屏或小程序上显示）。设备有火焰检测（熄火保护功能），自动检测火焰，遇到意外熄火时，会自动关闭电磁阀并报警，在显示屏显示故障代码</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（上述第4</w:t>
            </w:r>
            <w:r>
              <w:rPr>
                <w:rFonts w:hint="eastAsia" w:ascii="Arial Narrow" w:hAnsi="Arial Narrow" w:eastAsia="Arial Narrow" w:cs="Arial Narrow"/>
                <w:i w:val="0"/>
                <w:iCs w:val="0"/>
                <w:color w:val="000000"/>
                <w:sz w:val="20"/>
                <w:szCs w:val="20"/>
                <w:highlight w:val="none"/>
                <w:u w:val="none"/>
                <w:lang w:val="en-US" w:eastAsia="zh-CN" w:bidi="ar"/>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6条检测依据：GB 35848-2024《商用燃气燃烧器具》、GB/T25000.51-2016：《系统与软件工程系统与软件质量要求和评价（SQuaRE）第51部分：就绪可用软件产品（RUSP）的质量要求和测试细则》）</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上述4-6条须提供第三方检测机构出具的具有CMA或CNAS认证资质的检测报告（报告必须是整机检测报告，且报告中必须体现产品图片）复印件加盖制造商鲜章予以佐证；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中餐燃气炒菜灶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1000*1200*800/450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1、额定电压：AC220V-240V，额定频率：50/60Hz，额定热负荷：35kW，额定功率：55W，额定气压：2.0kPa，炉膛口径：350mm，进气口：DN20，排水管：DN25；</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2、优质SUS304-2B不锈钢板制造，面板、前脸板厚δ＝1.2mm,台面一次压制成型；外旁板、后立板201J1/J4，板厚δ＝1.0mm,龙骨架国标不锈钢方管25*38厚0.8mm；衬板电解镀锌钢板厚δ＝1.5mm,灶身双层热轧钢板；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3、炉膛双层拉伸成型，内炉膛采购409不锈钢，厚度1.5外炉膛采用电解镀锌板，厚度1.5一次成型，内外炉膛中间采用40mm厚陶瓷纤维隔热棉耐高温材料；</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4、内外炉圈采用铸铁材质，配置全预混式节能炉头，采用无刷直流风机 ，具备一键启动功能；</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5、内配铸铁反射体及厚度2.0内配稀土贵金属聚能网；</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6、产品符合GB35848-2024《商用燃气燃烧器具》要求；所投产品额定热负荷≥35KW，热负荷准确度±9%以内，能源合理利用效率53%以上；</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7、产品核心部件燃气比例阀使用次数不低于10万次，产品核心部件火力大小调节开关使用次数不低于10万次；产品核心部件风机额定电压不高于36V，额定功率不高于45W；</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8、设备有主板保护功能（主板具有自动检测温度并保护功能，当温度大于设定值时切断气阀并报警，显示屏显示故障代码）；设备有节能功能（通过检测锅是否在炉膛上面的信号，实现进行火种和当前档位的切换，锅离开炉膛时为火种状态，锅在炉膛上面时为当前设定档位火力）；设备有流量统计功能（设定每一档的流量值，通过软件自动计算出当天燃气耗气量，并能通过手机或控制面板查询）；</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（上述6-8条检测依据：GB 35848-2024《商用燃气燃烧器具》、GB/T25000.51-2016：《系统与软件工程系统与软件质量要求和评价（SQuaRE）第51部分：就绪可用软件产品（RUSP）的质量要求和测试细则》）</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上述6-8条须提供第三方检测机构出具的具有CMA或CNAS认证资质的检测报告（报告必须是整机检测报告，且报告中必须体现产品图片）复印件加盖制造商鲜章予以佐证；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33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不锈钢炉拼台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500*1200*800/450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1.台面采用优质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w:t>
            </w:r>
            <w:r>
              <w:rPr>
                <w:rFonts w:hint="eastAsia" w:ascii="Arial Narrow" w:hAnsi="Arial Narrow" w:eastAsia="Arial Narrow" w:cs="Arial Narrow"/>
                <w:i w:val="0"/>
                <w:iCs w:val="0"/>
                <w:color w:val="000000"/>
                <w:sz w:val="20"/>
                <w:szCs w:val="20"/>
                <w:highlight w:val="none"/>
                <w:u w:val="none"/>
                <w:lang w:val="en-US" w:eastAsia="zh-CN" w:bidi="ar"/>
              </w:rPr>
              <w:t xml:space="preserve">配备</w:t>
            </w:r>
            <w:r>
              <w:rPr>
                <w:rFonts w:hint="default" w:ascii="Arial Narrow" w:hAnsi="Arial Narrow" w:eastAsia="Arial Narrow" w:cs="Arial Narrow"/>
                <w:i w:val="0"/>
                <w:iCs w:val="0"/>
                <w:color w:val="000000"/>
                <w:sz w:val="20"/>
                <w:szCs w:val="20"/>
                <w:highlight w:val="none"/>
                <w:u w:val="none"/>
                <w:lang w:val="en-US" w:eastAsia="zh-CN" w:bidi="ar"/>
              </w:rPr>
              <w:t xml:space="preserve">可调节φ38子弹脚。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34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机械静电光解复合式集烟罩餐饮业油烟净化一体设备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6600*1300*1030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eastAsia" w:ascii="Arial Narrow" w:hAnsi="宋体" w:eastAsia="Arial Narrow" w:cs="宋体"/>
                <w:i w:val="0"/>
                <w:iCs w:val="0"/>
                <w:color w:val="000000"/>
                <w:sz w:val="20"/>
                <w:szCs w:val="20"/>
                <w:highlight w:val="none"/>
                <w:u w:val="none"/>
                <w:lang w:val="en-US" w:eastAsia="zh-CN" w:bidi="ar"/>
              </w:rPr>
              <w:suppressLineNumbers w:val="0"/>
            </w:pPr>
            <w:r>
              <w:rPr>
                <w:rFonts w:hint="eastAsia" w:ascii="Arial Narrow" w:hAnsi="宋体" w:eastAsia="Arial Narrow" w:cs="宋体"/>
                <w:i w:val="0"/>
                <w:iCs w:val="0"/>
                <w:color w:val="000000"/>
                <w:sz w:val="20"/>
                <w:szCs w:val="20"/>
                <w:highlight w:val="none"/>
                <w:u w:val="none"/>
                <w:lang w:val="en-US" w:eastAsia="zh-CN" w:bidi="ar"/>
              </w:rPr>
              <w:t xml:space="preserve">机械静电光解复合式集烟罩餐饮业油烟净化一体设备—本体采用不锈钢板材，国标1.0。设备集烟罩、抽排系统、风幕系统、净化系统为一体的油烟净化设备。</w:t>
            </w:r>
            <w:r>
              <w:rPr>
                <w:rFonts w:hint="eastAsia" w:ascii="Arial Narrow" w:hAnsi="宋体" w:eastAsia="Arial Narrow" w:cs="宋体"/>
                <w:i w:val="0"/>
                <w:iCs w:val="0"/>
                <w:color w:val="000000"/>
                <w:sz w:val="20"/>
                <w:szCs w:val="20"/>
                <w:highlight w:val="none"/>
                <w:u w:val="none"/>
                <w:lang w:val="en-US" w:eastAsia="zh-CN" w:bidi="ar"/>
              </w:rPr>
              <w:br/>
            </w:r>
            <w:r>
              <w:rPr>
                <w:rFonts w:hint="eastAsia" w:ascii="Arial Narrow" w:hAnsi="宋体" w:eastAsia="Arial Narrow" w:cs="宋体"/>
                <w:i w:val="0"/>
                <w:iCs w:val="0"/>
                <w:color w:val="000000"/>
                <w:sz w:val="20"/>
                <w:szCs w:val="20"/>
                <w:highlight w:val="none"/>
                <w:u w:val="none"/>
                <w:lang w:val="en-US" w:eastAsia="zh-CN" w:bidi="ar"/>
              </w:rPr>
              <w:t xml:space="preserve">—设备通道式设计，方便拼接安装。单台设备独立控制，自带动力，整机额定功率1.9-2.4KW。</w:t>
            </w:r>
            <w:r>
              <w:rPr>
                <w:rFonts w:hint="eastAsia" w:ascii="Arial Narrow" w:hAnsi="宋体" w:eastAsia="Arial Narrow" w:cs="宋体"/>
                <w:i w:val="0"/>
                <w:iCs w:val="0"/>
                <w:color w:val="000000"/>
                <w:sz w:val="20"/>
                <w:szCs w:val="20"/>
                <w:highlight w:val="none"/>
                <w:u w:val="none"/>
                <w:lang w:val="en-US" w:eastAsia="zh-CN" w:bidi="ar"/>
              </w:rPr>
              <w:br/>
            </w:r>
            <w:r>
              <w:rPr>
                <w:rFonts w:hint="eastAsia" w:ascii="Arial Narrow" w:hAnsi="宋体" w:eastAsia="Arial Narrow" w:cs="宋体"/>
                <w:i w:val="0"/>
                <w:iCs w:val="0"/>
                <w:color w:val="000000"/>
                <w:sz w:val="20"/>
                <w:szCs w:val="20"/>
                <w:highlight w:val="none"/>
                <w:u w:val="none"/>
                <w:lang w:val="en-US" w:eastAsia="zh-CN" w:bidi="ar"/>
              </w:rPr>
              <w:t xml:space="preserve">—设备自带风幕风帘系统，有效防止油烟逃逸，提高油烟捕获效率。</w:t>
            </w:r>
            <w:r>
              <w:rPr>
                <w:rFonts w:hint="eastAsia" w:ascii="Arial Narrow" w:hAnsi="宋体" w:eastAsia="Arial Narrow" w:cs="宋体"/>
                <w:i w:val="0"/>
                <w:iCs w:val="0"/>
                <w:color w:val="000000"/>
                <w:sz w:val="20"/>
                <w:szCs w:val="20"/>
                <w:highlight w:val="none"/>
                <w:u w:val="none"/>
                <w:lang w:val="en-US" w:eastAsia="zh-CN" w:bidi="ar"/>
              </w:rPr>
              <w:br/>
            </w:r>
            <w:r>
              <w:rPr>
                <w:rFonts w:hint="eastAsia" w:ascii="Arial Narrow" w:hAnsi="宋体" w:eastAsia="Arial Narrow" w:cs="宋体"/>
                <w:i w:val="0"/>
                <w:iCs w:val="0"/>
                <w:color w:val="000000"/>
                <w:sz w:val="20"/>
                <w:szCs w:val="20"/>
                <w:highlight w:val="none"/>
                <w:u w:val="none"/>
                <w:lang w:val="en-US" w:eastAsia="zh-CN" w:bidi="ar"/>
              </w:rPr>
              <w:t xml:space="preserve">—高清液晶显示屏，触摸按键，同时具备手势感应器操作开关机。实时工作温度显示；自带缺相检测，可调节过载保护；AC~220V/AC~380V风机自动识别兼容，无需手动。</w:t>
            </w:r>
            <w:r>
              <w:rPr>
                <w:rFonts w:hint="eastAsia" w:ascii="Arial Narrow" w:hAnsi="宋体" w:eastAsia="Arial Narrow" w:cs="宋体"/>
                <w:i w:val="0"/>
                <w:iCs w:val="0"/>
                <w:color w:val="000000"/>
                <w:sz w:val="20"/>
                <w:szCs w:val="20"/>
                <w:highlight w:val="none"/>
                <w:u w:val="none"/>
                <w:lang w:val="en-US" w:eastAsia="zh-CN" w:bidi="ar"/>
              </w:rPr>
              <w:br/>
            </w:r>
            <w:r>
              <w:rPr>
                <w:rFonts w:hint="eastAsia" w:ascii="Arial Narrow" w:hAnsi="宋体" w:eastAsia="Arial Narrow" w:cs="宋体"/>
                <w:i w:val="0"/>
                <w:iCs w:val="0"/>
                <w:color w:val="000000"/>
                <w:sz w:val="20"/>
                <w:szCs w:val="20"/>
                <w:highlight w:val="none"/>
                <w:u w:val="none"/>
                <w:lang w:val="en-US" w:eastAsia="zh-CN" w:bidi="ar"/>
              </w:rPr>
              <w:t xml:space="preserve">—烹饪时所产生的油烟气体，随风机产生的气流，进入高速旋转的网盘，被网盘屏蔽拦截，并在其离心作用下分离；                                                                                                                                                   —后经多层铝波纹丝网过滤并均分散流；再经过高低压电场使油烟颗粒荷电分离并吸附于电极上；</w:t>
            </w:r>
            <w:r>
              <w:rPr>
                <w:rFonts w:hint="eastAsia" w:ascii="Arial Narrow" w:hAnsi="宋体" w:eastAsia="Arial Narrow" w:cs="宋体"/>
                <w:i w:val="0"/>
                <w:iCs w:val="0"/>
                <w:color w:val="000000"/>
                <w:sz w:val="20"/>
                <w:szCs w:val="20"/>
                <w:highlight w:val="none"/>
                <w:u w:val="none"/>
                <w:lang w:val="en-US" w:eastAsia="zh-CN" w:bidi="ar"/>
              </w:rPr>
              <w:br/>
            </w:r>
            <w:r>
              <w:rPr>
                <w:rFonts w:hint="eastAsia" w:ascii="Arial Narrow" w:hAnsi="宋体" w:eastAsia="Arial Narrow" w:cs="宋体"/>
                <w:i w:val="0"/>
                <w:iCs w:val="0"/>
                <w:color w:val="000000"/>
                <w:sz w:val="20"/>
                <w:szCs w:val="20"/>
                <w:highlight w:val="none"/>
                <w:u w:val="none"/>
                <w:lang w:val="en-US" w:eastAsia="zh-CN" w:bidi="ar"/>
              </w:rPr>
              <w:t xml:space="preserve">—最后采用UV-C光解净化工艺，对油烟颗粒物、蒸气和气味进行氧化反应。废油回收率高，管道风机不积油，大大降低了风管内因大颗粒废油堆积而引起的火灾隐患。节能环保，油烟排放符合国家排放标准；</w:t>
            </w:r>
            <w:r/>
          </w:p>
          <w:p>
            <w:pPr>
              <w:ind w:left="0" w:right="0" w:firstLine="0"/>
              <w:jc w:val="left"/>
              <w:keepLines w:val="0"/>
              <w:keepNext/>
              <w:widowControl/>
              <w:rPr>
                <w:rFonts w:hint="default" w:ascii="Arial Narrow" w:hAnsi="宋体" w:eastAsia="Arial Narrow" w:cs="宋体"/>
                <w:i w:val="0"/>
                <w:iCs w:val="0"/>
                <w:color w:val="000000"/>
                <w:sz w:val="20"/>
                <w:szCs w:val="20"/>
                <w:highlight w:val="none"/>
                <w:u w:val="none"/>
                <w:lang w:val="en-US" w:eastAsia="zh-CN" w:bidi="ar"/>
              </w:rPr>
              <w:suppressLineNumbers w:val="0"/>
            </w:pPr>
            <w:r>
              <w:rPr>
                <w:rFonts w:hint="default" w:ascii="Arial Narrow" w:hAnsi="宋体" w:eastAsia="Arial Narrow" w:cs="宋体"/>
                <w:i w:val="0"/>
                <w:iCs w:val="0"/>
                <w:color w:val="000000"/>
                <w:sz w:val="20"/>
                <w:szCs w:val="20"/>
                <w:highlight w:val="none"/>
                <w:u w:val="none"/>
                <w:lang w:val="en-US" w:eastAsia="zh-CN" w:bidi="ar"/>
              </w:rPr>
              <w:t xml:space="preserve">▲所投机械静电光解复合式集烟罩餐饮业油烟净化一体设备满足GB/T6461-2002，GB/T10125-2021技术要求，保护评级10级，试验周期不低于240h，需提供防腐蚀性能认证证书扫描件；</w:t>
            </w:r>
            <w:r/>
          </w:p>
          <w:p>
            <w:pPr>
              <w:ind w:left="0" w:right="0" w:firstLine="0"/>
              <w:jc w:val="left"/>
              <w:keepLines w:val="0"/>
              <w:keepNext/>
              <w:widowControl/>
              <w:rPr>
                <w:rFonts w:hint="default" w:ascii="Arial Narrow" w:hAnsi="宋体" w:eastAsia="Arial Narrow" w:cs="宋体"/>
                <w:i w:val="0"/>
                <w:iCs w:val="0"/>
                <w:color w:val="000000"/>
                <w:sz w:val="20"/>
                <w:szCs w:val="20"/>
                <w:highlight w:val="none"/>
                <w:u w:val="none"/>
                <w:lang w:val="en-US" w:eastAsia="zh-CN" w:bidi="ar"/>
              </w:rPr>
              <w:suppressLineNumbers w:val="0"/>
            </w:pPr>
            <w:r>
              <w:rPr>
                <w:rFonts w:hint="default" w:ascii="Arial Narrow" w:hAnsi="宋体" w:eastAsia="Arial Narrow" w:cs="宋体"/>
                <w:i w:val="0"/>
                <w:iCs w:val="0"/>
                <w:color w:val="000000"/>
                <w:sz w:val="20"/>
                <w:szCs w:val="20"/>
                <w:highlight w:val="none"/>
                <w:u w:val="none"/>
                <w:lang w:val="en-US" w:eastAsia="zh-CN" w:bidi="ar"/>
              </w:rPr>
              <w:t xml:space="preserve">▲所投机械静电光解复合式集烟罩餐饮业油烟净化一体设备符合GB/T2423.2-2008标准，严酷等级不低于+65℃，72小时，提供高温环境优品认证证书扫描件；</w:t>
            </w:r>
            <w:r/>
          </w:p>
          <w:p>
            <w:pPr>
              <w:ind w:left="0" w:right="0" w:firstLine="0"/>
              <w:jc w:val="left"/>
              <w:keepLines w:val="0"/>
              <w:keepNext/>
              <w:widowControl/>
              <w:rPr>
                <w:rFonts w:hint="eastAsia"/>
                <w:highlight w:val="none"/>
              </w:rPr>
              <w:suppressLineNumbers w:val="0"/>
            </w:pPr>
            <w:r>
              <w:rPr>
                <w:rFonts w:hint="default" w:ascii="Arial Narrow" w:hAnsi="宋体" w:eastAsia="Arial Narrow" w:cs="宋体"/>
                <w:i w:val="0"/>
                <w:iCs w:val="0"/>
                <w:color w:val="000000"/>
                <w:sz w:val="20"/>
                <w:szCs w:val="20"/>
                <w:highlight w:val="none"/>
                <w:u w:val="none"/>
                <w:lang w:val="en-US" w:eastAsia="zh-CN" w:bidi="ar"/>
              </w:rPr>
              <w:t xml:space="preserve">注：以上标▲项要求的所有证书名称均须同时体现机械、静电、光解等关键词）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35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不锈钢封墙板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6600*2000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材料性能：优质SUS304-2B优质不锈钢板，材料厚度采用1.2mm，含安装辅材。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燃气双头大锅灶（带熄火保护装置）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2200*1200*800/450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1、额定电压：AC220V-240V，额定频率：50/60Hz，额定热负荷：35kW*2，额定功率：55W*2，额定气压：2.0kPa，进气口：DN20，进水管：DN15，排水管：DN25；</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优质SUS304-2B不锈钢板制造，面板、前脸板厚δ＝1.2mm,台面一次压制成型；外旁板、后立板201J1/J4，板厚δ＝1.0mm,龙骨架国标不锈钢方管25*38厚1.2mm；衬板电解镀锌钢板厚δ＝1.2mm,灶身双层热轧钢板，隔热层厚40,炉膛50厚耐高温材料；</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3、炉膛采用不锈钢合金材料，一次成型，厚度2.0内配稀土贵金属聚能网；配全预混式节能炉头，36V42W直流风机 ，一键启动；</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4、产品符合GB35848-2024《商用燃气燃烧器具》要求；所投设备额定热负荷≥35KW*2，热负荷准确度±9%以内，热效率74%以上；</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5、产品核心部件燃气比例阀使用次数不低于10万次，产品核心部件火力大小调节开关使用次数不低于10万次；产品核心部件风机额定电压不高于36V，额定功率不高于45W；</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6、设备有故障代码提示功能（出现故障时候，会报警并且显示屏提示不同代码）；流量统计</w:t>
            </w:r>
            <w:r>
              <w:rPr>
                <w:rFonts w:hint="eastAsia" w:ascii="Arial Narrow" w:hAnsi="Arial Narrow" w:eastAsia="Arial Narrow" w:cs="Arial Narrow"/>
                <w:i w:val="0"/>
                <w:iCs w:val="0"/>
                <w:color w:val="000000"/>
                <w:sz w:val="20"/>
                <w:szCs w:val="20"/>
                <w:highlight w:val="none"/>
                <w:u w:val="none"/>
                <w:lang w:val="en-US" w:eastAsia="zh-CN" w:bidi="ar"/>
              </w:rPr>
              <w:t xml:space="preserve">（确</w:t>
            </w:r>
            <w:r>
              <w:rPr>
                <w:rFonts w:hint="default" w:ascii="Arial Narrow" w:hAnsi="Arial Narrow" w:eastAsia="Arial Narrow" w:cs="Arial Narrow"/>
                <w:i w:val="0"/>
                <w:iCs w:val="0"/>
                <w:color w:val="000000"/>
                <w:sz w:val="20"/>
                <w:szCs w:val="20"/>
                <w:highlight w:val="none"/>
                <w:u w:val="none"/>
                <w:lang w:val="en-US" w:eastAsia="zh-CN" w:bidi="ar"/>
              </w:rPr>
              <w:t xml:space="preserve">定每一档的流量值，通过软件自动计算出当天燃气耗气量，并能通过手机或控制面板查询）；风机功率调节及转速显示（通过设定风机的转速的数值，可自由调节每一档风机的功率，通过主板的风机模块检测风机转速数值，在显示屏或小程序上显示）。设备有火焰检测（熄火保护功能），自动检测火焰，遇到意外熄火时，会自动关闭电磁阀并报警，在显示屏显示故障代码</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（上述第4-6条检测依据：GB 35848-2024《商用燃气燃烧器具》、GB/T25000.51-2016：《系统与软件工程系统与软件质量要求和评价（SQuaRE）第51部分：就绪可用软件产品（RUSP）的质量要求和测试细则》）</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上述4-6条须提供第三方检测机构出具的具有CMA或CNAS认证资质的检测报告（报告必须是整机检测报告，且报告中必须体现产品图片）复印件加盖制造商鲜章予以佐证；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37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机械静电光解复合式集烟罩餐饮业油烟净化一体设备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7400*1300*1030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lang w:val="en-US" w:eastAsia="zh-CN" w:bidi="ar"/>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机械静电光解复合式集烟罩餐饮业油烟净化一体设备—本体采用不锈钢板材，国标1.0。设备集烟罩、抽排系统、风幕系统、净化系统为一体的油烟净化设备。</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—设备通道式设计，方便拼接安装。单台设备独立控制，自带动力，整机额定功率1.9-2.4KW。</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—设备自带风幕风帘系统，有效防止油烟逃逸，提高油烟捕获效率。</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—高清液晶显示屏，触摸按键，同时</w:t>
            </w:r>
            <w:r>
              <w:rPr>
                <w:rFonts w:hint="eastAsia" w:ascii="Arial Narrow" w:hAnsi="Arial Narrow" w:eastAsia="Arial Narrow" w:cs="Arial Narrow"/>
                <w:i w:val="0"/>
                <w:iCs w:val="0"/>
                <w:color w:val="000000"/>
                <w:sz w:val="20"/>
                <w:szCs w:val="20"/>
                <w:highlight w:val="none"/>
                <w:u w:val="none"/>
                <w:lang w:val="en-US" w:eastAsia="zh-CN" w:bidi="ar"/>
              </w:rPr>
              <w:t xml:space="preserve">具备</w:t>
            </w:r>
            <w:r>
              <w:rPr>
                <w:rFonts w:hint="default" w:ascii="Arial Narrow" w:hAnsi="Arial Narrow" w:eastAsia="Arial Narrow" w:cs="Arial Narrow"/>
                <w:i w:val="0"/>
                <w:iCs w:val="0"/>
                <w:color w:val="000000"/>
                <w:sz w:val="20"/>
                <w:szCs w:val="20"/>
                <w:highlight w:val="none"/>
                <w:u w:val="none"/>
                <w:lang w:val="en-US" w:eastAsia="zh-CN" w:bidi="ar"/>
              </w:rPr>
              <w:t xml:space="preserve">手势感应器操作开关机。实时工作温度显示；自带缺相检测，可调节过载保护；AC~220V/AC~380V风机自动识别兼容，无需手动。</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—烹饪时所产生的油烟气体，随风机产生的气流，进入高速旋转的网盘，被网盘屏蔽拦截，并在其离心作用下分离；                                                                                                                                                   —后经多层铝波纹丝网过滤并均分散流；再经过高低压电场使油烟颗粒荷电分离并吸附于电极上；</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—最后采用UV-C光解净化工艺，对油烟颗粒物、蒸气和气味进行氧化反应。废油回收率高，管道风机不积油，大大降低了风管内因大颗粒废油堆积而引起的火灾隐患。节能环保，油烟排放符合国家排放标准；</w:t>
            </w:r>
            <w:r/>
          </w:p>
          <w:p>
            <w:pPr>
              <w:ind w:left="0" w:right="0" w:firstLine="0"/>
              <w:jc w:val="left"/>
              <w:keepLines w:val="0"/>
              <w:keepNext/>
              <w:widowControl/>
              <w:rPr>
                <w:rFonts w:hint="default" w:ascii="Arial Narrow" w:hAnsi="宋体" w:eastAsia="Arial Narrow" w:cs="宋体"/>
                <w:i w:val="0"/>
                <w:iCs w:val="0"/>
                <w:color w:val="000000"/>
                <w:sz w:val="20"/>
                <w:szCs w:val="20"/>
                <w:highlight w:val="none"/>
                <w:u w:val="none"/>
                <w:lang w:val="en-US" w:eastAsia="zh-CN" w:bidi="ar"/>
              </w:rPr>
              <w:suppressLineNumbers w:val="0"/>
            </w:pPr>
            <w:r>
              <w:rPr>
                <w:rFonts w:hint="default" w:ascii="Arial Narrow" w:hAnsi="宋体" w:eastAsia="Arial Narrow" w:cs="宋体"/>
                <w:i w:val="0"/>
                <w:iCs w:val="0"/>
                <w:color w:val="000000"/>
                <w:sz w:val="20"/>
                <w:szCs w:val="20"/>
                <w:highlight w:val="none"/>
                <w:u w:val="none"/>
                <w:lang w:val="en-US" w:eastAsia="zh-CN" w:bidi="ar"/>
              </w:rPr>
              <w:t xml:space="preserve">▲所投机械静电光解复合式集烟罩餐饮业油烟净化一体设备满足GB/T6461-2002，GB/T10125-2021技术要求，保护评级10级，试验周期不低于240h，需提供防腐蚀性能认证证书扫描件；</w:t>
            </w:r>
            <w:r/>
          </w:p>
          <w:p>
            <w:pPr>
              <w:ind w:left="0" w:right="0" w:firstLine="0"/>
              <w:jc w:val="left"/>
              <w:keepLines w:val="0"/>
              <w:keepNext/>
              <w:widowControl/>
              <w:rPr>
                <w:rFonts w:hint="default" w:ascii="Arial Narrow" w:hAnsi="宋体" w:eastAsia="Arial Narrow" w:cs="宋体"/>
                <w:i w:val="0"/>
                <w:iCs w:val="0"/>
                <w:color w:val="000000"/>
                <w:sz w:val="20"/>
                <w:szCs w:val="20"/>
                <w:highlight w:val="none"/>
                <w:u w:val="none"/>
                <w:lang w:val="en-US" w:eastAsia="zh-CN" w:bidi="ar"/>
              </w:rPr>
              <w:suppressLineNumbers w:val="0"/>
            </w:pPr>
            <w:r>
              <w:rPr>
                <w:rFonts w:hint="default" w:ascii="Arial Narrow" w:hAnsi="宋体" w:eastAsia="Arial Narrow" w:cs="宋体"/>
                <w:i w:val="0"/>
                <w:iCs w:val="0"/>
                <w:color w:val="000000"/>
                <w:sz w:val="20"/>
                <w:szCs w:val="20"/>
                <w:highlight w:val="none"/>
                <w:u w:val="none"/>
                <w:lang w:val="en-US" w:eastAsia="zh-CN" w:bidi="ar"/>
              </w:rPr>
              <w:t xml:space="preserve">▲所投机械静电光解复合式集烟罩餐饮业油烟净化一体设备符合GB/T2423.2-2008标准，严酷等级不低于+65℃，72小时，提供高温环境优品认证证书扫描件；</w:t>
            </w:r>
            <w:r/>
          </w:p>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宋体" w:eastAsia="Arial Narrow" w:cs="宋体"/>
                <w:i w:val="0"/>
                <w:iCs w:val="0"/>
                <w:color w:val="000000"/>
                <w:sz w:val="20"/>
                <w:szCs w:val="20"/>
                <w:highlight w:val="none"/>
                <w:u w:val="none"/>
                <w:lang w:val="en-US" w:eastAsia="zh-CN" w:bidi="ar"/>
              </w:rPr>
              <w:t xml:space="preserve">注：以上标▲项要求的所有证书名称均须同时体现机械、静电、光解等关键词）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38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不锈钢封墙板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7400*2000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材料性能：优质SUS304-2B优质不锈钢板，材料厚度采用1.2mm，含安装辅材。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39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灭火系统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双瓶组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主机箱采用304-1.0mm不锈钢板材，灭火系统连接管采用304-0.8mm不锈钢管，喷嘴采用360度无死角转动喷嘴：</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1.所投产品具备：（1）功能：需与消防水(或者自来水)管路相连，设备具有自动启动，应急启动模式，（2）系统装置组成：控制箱、管路、喷嘴探测器、易熔连接片、金属拉索、滑轮三通、滑轮弯头.释放机构、驱动瓶、水流控制阀、单向阀、减压阀，配备微电脑显示屏。</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2.灭火装置配置远程控制模块，能同时兼容消控中心信号反馈、切断燃气电磁阀、关闭排风风机等功能；      </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3.厨房设备灭火装置主机箱配备压力观察口，提供依据XF498-2012、CCCF-CPRZ-21:2019出具的带有CMA和CNAS标识的型式检验报告复印件;加盖制造商鲜章. </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4.提供厨房设备灭火装置双瓶组灭火剂充装量：≥32L，喷射时间≥28秒，检测依据XF498-2012；CCCF-CPRZ-21：2019认证实施细则，提供带有CMA及CNAS标型式试验报告复印件加盖制造商鲜章；                                                 </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5.厨房设备灭火装置食用油灭火剂有效期：≥10年，喷嘴数量≥27个，检测依据XF498-2012；CCCF-CPRZ-21：2019认证实施细则，提供带有CMA及CNAS标型式试验报告复印件加盖制造商鲜章，</w:t>
            </w:r>
            <w:r>
              <w:rPr>
                <w:rFonts w:hint="default" w:ascii="Arial Narrow" w:hAnsi="Arial Narrow" w:eastAsia="Arial Narrow" w:cs="Arial Narrow"/>
                <w:i w:val="0"/>
                <w:iCs w:val="0"/>
                <w:color w:val="000000"/>
                <w:sz w:val="20"/>
                <w:szCs w:val="20"/>
                <w:highlight w:val="none"/>
                <w:u w:val="none"/>
                <w:lang w:val="en-US" w:eastAsia="zh-CN" w:bidi="ar"/>
              </w:rPr>
              <w:br/>
            </w:r>
            <w:r>
              <w:rPr>
                <w:rFonts w:hint="eastAsia" w:ascii="Arial Narrow" w:hAnsi="Arial Narrow" w:eastAsia="Arial Narrow" w:cs="Arial Narrow"/>
                <w:i w:val="0"/>
                <w:iCs w:val="0"/>
                <w:color w:val="000000"/>
                <w:sz w:val="20"/>
                <w:szCs w:val="20"/>
                <w:highlight w:val="none"/>
                <w:u w:val="none"/>
                <w:lang w:val="en-US" w:eastAsia="zh-CN" w:bidi="ar"/>
              </w:rPr>
              <w:t xml:space="preserve">其他</w:t>
            </w:r>
            <w:r>
              <w:rPr>
                <w:rFonts w:hint="default" w:ascii="Arial Narrow" w:hAnsi="Arial Narrow" w:eastAsia="Arial Narrow" w:cs="Arial Narrow"/>
                <w:i w:val="0"/>
                <w:iCs w:val="0"/>
                <w:color w:val="000000"/>
                <w:sz w:val="20"/>
                <w:szCs w:val="20"/>
                <w:highlight w:val="none"/>
                <w:u w:val="none"/>
                <w:lang w:val="en-US" w:eastAsia="zh-CN" w:bidi="ar"/>
              </w:rPr>
              <w:t xml:space="preserve">要求:为了确保产品质量，投标时需提供本产品生产厂家对项目出具证书真实性的确认函和售后服务承诺函原件，并加盖制造商鲜章(中标后，原件备查)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宋体" w:cs="Arial Narrow"/>
                <w:i w:val="0"/>
                <w:iCs w:val="0"/>
                <w:color w:val="000000"/>
                <w:sz w:val="20"/>
                <w:szCs w:val="22"/>
                <w:highlight w:val="none"/>
                <w:u w:val="none"/>
                <w:lang w:val="en-US" w:eastAsia="zh-CN"/>
              </w:rPr>
              <w:suppressLineNumbers w:val="0"/>
            </w:pPr>
            <w:r>
              <w:rPr>
                <w:rFonts w:hint="eastAsia" w:ascii="Arial Narrow" w:hAnsi="Arial Narrow" w:eastAsia="宋体" w:cs="Arial Narrow"/>
                <w:i w:val="0"/>
                <w:iCs w:val="0"/>
                <w:color w:val="000000"/>
                <w:sz w:val="20"/>
                <w:szCs w:val="22"/>
                <w:highlight w:val="none"/>
                <w:u w:val="none"/>
                <w:lang w:val="en-US" w:eastAsia="zh-CN"/>
              </w:rPr>
              <w:t xml:space="preserve">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洗地龙头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11米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11米开放式，外壳黑色碳钢喷塑。固定侧支架钢板厚度5mm，黄铜进水主体。自动回卷,黑色重工无痕三层钢丝软管，300PSI高压，采用六边尼龙导向轮。黄铜铸造枪式喷头，前置扳机，配有蓝色橡胶保护套水压可调。（配置一把喷头），进水接口为标准1/2”外螺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41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灭火系统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双瓶组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主机箱采用304-1.0mm不锈钢板材，灭火系统连接管采用304-0.8mm不锈钢管，喷嘴采用360度无死角转动喷嘴：</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1.所投产品具备：（1）功能：需与消防水(或者自来水)管路相连，设备具有自动启动，应急启动模式，（2）系统装置组成：控制箱、管路、喷嘴探测器、易熔连接片、金属拉索、滑轮三通、滑轮弯头.释放机构、驱动瓶、水流控制阀、单向阀、减压阀，配备微电脑显示屏。</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2.灭火装置配置远程控制模块，能同时兼容消控中心信号反馈、切断燃气电磁阀、关闭排风风机等功能；      </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3.厨房设备灭火装置主机箱配备压力观察口，提供依据XF498-2012、CCCF-CPRZ-21:2019出具的带有CMA和CNAS标识的型式检验报告复印件;加盖制造商鲜章. </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4.提供厨房设备灭火装置双瓶组灭火剂充装量：≥32L，喷射时间≥28秒，检测依据XF498-2012；CCCF-CPRZ-21：2019认证实施细则，提供带有CMA及CNAS标型式试验报告复印件加盖制造商鲜章；                                                 </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5.厨房设备灭火装置食用油灭火剂有效期：≥10年，喷嘴数量≥27个，检测依据XF498-2012；CCCF-CPRZ-21：2019认证实施细则，提供带有CMA及CNAS标型式试验报告复印件加盖制造商鲜章，</w:t>
            </w:r>
            <w:r>
              <w:rPr>
                <w:rFonts w:hint="default" w:ascii="Arial Narrow" w:hAnsi="Arial Narrow" w:eastAsia="Arial Narrow" w:cs="Arial Narrow"/>
                <w:i w:val="0"/>
                <w:iCs w:val="0"/>
                <w:color w:val="000000"/>
                <w:sz w:val="20"/>
                <w:szCs w:val="20"/>
                <w:highlight w:val="none"/>
                <w:u w:val="none"/>
                <w:lang w:val="en-US" w:eastAsia="zh-CN" w:bidi="ar"/>
              </w:rPr>
              <w:br/>
            </w:r>
            <w:r>
              <w:rPr>
                <w:rFonts w:hint="eastAsia" w:ascii="Arial Narrow" w:hAnsi="Arial Narrow" w:eastAsia="Arial Narrow" w:cs="Arial Narrow"/>
                <w:i w:val="0"/>
                <w:iCs w:val="0"/>
                <w:color w:val="000000"/>
                <w:sz w:val="20"/>
                <w:szCs w:val="20"/>
                <w:highlight w:val="none"/>
                <w:u w:val="none"/>
                <w:lang w:val="en-US" w:eastAsia="zh-CN" w:bidi="ar"/>
              </w:rPr>
              <w:t xml:space="preserve">其他</w:t>
            </w:r>
            <w:r>
              <w:rPr>
                <w:rFonts w:hint="default" w:ascii="Arial Narrow" w:hAnsi="Arial Narrow" w:eastAsia="Arial Narrow" w:cs="Arial Narrow"/>
                <w:i w:val="0"/>
                <w:iCs w:val="0"/>
                <w:color w:val="000000"/>
                <w:sz w:val="20"/>
                <w:szCs w:val="20"/>
                <w:highlight w:val="none"/>
                <w:u w:val="none"/>
                <w:lang w:val="en-US" w:eastAsia="zh-CN" w:bidi="ar"/>
              </w:rPr>
              <w:t xml:space="preserve">要求:为了确保产品质量，投标时需提供本产品生产厂家对项目出具证书真实性的确认函和售后服务承诺函原件，并加盖制造商鲜章(中标后，原件备查)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2"/>
                <w:szCs w:val="22"/>
                <w:highlight w:val="none"/>
                <w:u w:val="none"/>
              </w:rPr>
              <w:suppressLineNumbers w:val="0"/>
            </w:pPr>
            <w:r>
              <w:rPr>
                <w:rFonts w:hint="default" w:ascii="Arial Narrow" w:hAnsi="Arial Narrow" w:eastAsia="Arial Narrow" w:cs="Arial Narrow"/>
                <w:i w:val="0"/>
                <w:iCs w:val="0"/>
                <w:color w:val="000000"/>
                <w:sz w:val="22"/>
                <w:szCs w:val="22"/>
                <w:highlight w:val="none"/>
                <w:u w:val="none"/>
                <w:lang w:val="en-US" w:eastAsia="zh-CN" w:bidi="ar"/>
              </w:rPr>
              <w:t xml:space="preserve">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蒸饭间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42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电双门蒸饭箱（竖盘）</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380V 12KW*2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主材为304不锈钢，饭车内胆、外壳采用0.8mm不锈钢板制作，中间充注发泡剂一次发泡成型，搁条用1.0mm不锈钢板制作，搁条焊接点要密;2、蒸饭箱内胆与外壳之间采用优质隔热材料隔热;配备24只饭盘为不锈钢板制作;3、饭箱装有自动补水装置，电加热(380V/24kw)，随货配有备品备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43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不锈钢双星水池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1500*760*800/150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1.板材采用304不锈钢板，台面厚度为1.2mm；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2.横通采用25*1.2mm无磁不锈钢圆管；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3.立管采用38*1.2mm无磁不锈钢圆管；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4.配可调节子弹脚</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5.按星盘数配全铜冷热水龙头、不锈钢下水组件、接水管等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44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燃气摇摆汤锅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1280*1000*1400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容积：200L</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锅胆容积200L，天燃气 5-6 m³/h,锅内直径：900mm，锅深：470mm，锅胆304，3mm厚，外壳和支架采用304不锈钢。</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功能特点：配备电子点火及熄火保护装置。</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主要结构：由全不锈钢机架、节能燃烧器、加厚304不锈钢板模压锅体、锅体倾倒系统和耐热保温装置组成。</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符合《商用燃气燃烧器具》GB35848-2024标准要求。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4</w:t>
            </w:r>
            <w:r>
              <w:rPr>
                <w:rFonts w:hint="eastAsia" w:ascii="Arial Narrow" w:hAnsi="Arial Narrow" w:eastAsia="Arial Narrow" w:cs="Arial Narrow"/>
                <w:i w:val="0"/>
                <w:iCs w:val="0"/>
                <w:color w:val="000000"/>
                <w:sz w:val="20"/>
                <w:szCs w:val="22"/>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机械静电光解复合式集烟罩餐饮业油烟净化一体设备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3500*1200*1030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lang w:val="en-US" w:eastAsia="zh-CN" w:bidi="ar"/>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机械静电光解复合式集烟罩餐饮业油烟净化一体设备—本体采用不锈钢板材，国标1.0mm。设备集烟罩、抽排系统、风幕系统、净化系统为一体的油烟净化设备。</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—设备通道式设计，方便拼接安装。单台设备独立控制，自带动力，整机额定功率1.9-2.4KW。</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—设备自带风幕风帘系统，有效防止油烟逃逸，提高油烟捕获效率。</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—高清液晶显示屏，触摸按键，同时</w:t>
            </w:r>
            <w:r>
              <w:rPr>
                <w:rFonts w:hint="eastAsia" w:ascii="Arial Narrow" w:hAnsi="Arial Narrow" w:eastAsia="Arial Narrow" w:cs="Arial Narrow"/>
                <w:i w:val="0"/>
                <w:iCs w:val="0"/>
                <w:color w:val="000000"/>
                <w:sz w:val="20"/>
                <w:szCs w:val="20"/>
                <w:highlight w:val="none"/>
                <w:u w:val="none"/>
                <w:lang w:val="en-US" w:eastAsia="zh-CN" w:bidi="ar"/>
              </w:rPr>
              <w:t xml:space="preserve">具备</w:t>
            </w:r>
            <w:r>
              <w:rPr>
                <w:rFonts w:hint="default" w:ascii="Arial Narrow" w:hAnsi="Arial Narrow" w:eastAsia="Arial Narrow" w:cs="Arial Narrow"/>
                <w:i w:val="0"/>
                <w:iCs w:val="0"/>
                <w:color w:val="000000"/>
                <w:sz w:val="20"/>
                <w:szCs w:val="20"/>
                <w:highlight w:val="none"/>
                <w:u w:val="none"/>
                <w:lang w:val="en-US" w:eastAsia="zh-CN" w:bidi="ar"/>
              </w:rPr>
              <w:t xml:space="preserve">手势感应器操作开关机。实时工作温度显示；自带缺相检测，可调节过载保护；AC~220V/AC~380V风机自动识别兼容，无需手动。</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—烹饪时所产生的油烟气体，随风机产生的气流，进入高速旋转的网盘，被网盘屏蔽拦截，并在其离心作用下分离；                                                                                                                                                   —后经多层铝波纹丝网过滤并均分散流；再经过高低压电场使油烟颗粒荷电分离并吸附于电极上；</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—最后采用UV-C光解净化工艺，对油烟颗粒物、蒸气和气味进行氧化反应。废油回收率高，管道风机不积油，大大降低了风管内因大颗粒废油堆积而引起的火灾隐患。节能环保，油烟排放符合国家排放标准；</w:t>
            </w:r>
            <w:r/>
          </w:p>
          <w:p>
            <w:pPr>
              <w:ind w:left="0" w:right="0" w:firstLine="0"/>
              <w:jc w:val="left"/>
              <w:keepLines w:val="0"/>
              <w:keepNext/>
              <w:widowControl/>
              <w:rPr>
                <w:rFonts w:hint="default" w:ascii="Arial Narrow" w:hAnsi="宋体" w:eastAsia="Arial Narrow" w:cs="宋体"/>
                <w:i w:val="0"/>
                <w:iCs w:val="0"/>
                <w:color w:val="000000"/>
                <w:sz w:val="20"/>
                <w:szCs w:val="20"/>
                <w:highlight w:val="none"/>
                <w:u w:val="none"/>
                <w:lang w:val="en-US" w:eastAsia="zh-CN" w:bidi="ar"/>
              </w:rPr>
              <w:suppressLineNumbers w:val="0"/>
            </w:pPr>
            <w:r>
              <w:rPr>
                <w:rFonts w:hint="default" w:ascii="Arial Narrow" w:hAnsi="宋体" w:eastAsia="Arial Narrow" w:cs="宋体"/>
                <w:i w:val="0"/>
                <w:iCs w:val="0"/>
                <w:color w:val="000000"/>
                <w:sz w:val="20"/>
                <w:szCs w:val="20"/>
                <w:highlight w:val="none"/>
                <w:u w:val="none"/>
                <w:lang w:val="en-US" w:eastAsia="zh-CN" w:bidi="ar"/>
              </w:rPr>
              <w:t xml:space="preserve">▲所投机械静电光解复合式集烟罩餐饮业油烟净化一体设备满足GB/T6461-2002，GB/T10125-2021技术要求，保护评级10级，试验周期不低于240h，需提供防腐蚀性能认证证书扫描件；</w:t>
            </w:r>
            <w:r/>
          </w:p>
          <w:p>
            <w:pPr>
              <w:ind w:left="0" w:right="0" w:firstLine="0"/>
              <w:jc w:val="left"/>
              <w:keepLines w:val="0"/>
              <w:keepNext/>
              <w:widowControl/>
              <w:rPr>
                <w:rFonts w:hint="default" w:ascii="Arial Narrow" w:hAnsi="宋体" w:eastAsia="Arial Narrow" w:cs="宋体"/>
                <w:i w:val="0"/>
                <w:iCs w:val="0"/>
                <w:color w:val="000000"/>
                <w:sz w:val="20"/>
                <w:szCs w:val="20"/>
                <w:highlight w:val="none"/>
                <w:u w:val="none"/>
                <w:lang w:val="en-US" w:eastAsia="zh-CN" w:bidi="ar"/>
              </w:rPr>
              <w:suppressLineNumbers w:val="0"/>
            </w:pPr>
            <w:r>
              <w:rPr>
                <w:rFonts w:hint="default" w:ascii="Arial Narrow" w:hAnsi="宋体" w:eastAsia="Arial Narrow" w:cs="宋体"/>
                <w:i w:val="0"/>
                <w:iCs w:val="0"/>
                <w:color w:val="000000"/>
                <w:sz w:val="20"/>
                <w:szCs w:val="20"/>
                <w:highlight w:val="none"/>
                <w:u w:val="none"/>
                <w:lang w:val="en-US" w:eastAsia="zh-CN" w:bidi="ar"/>
              </w:rPr>
              <w:t xml:space="preserve">▲所投机械静电光解复合式集烟罩餐饮业油烟净化一体设备符合GB/T2423.2-2008标准，严酷等级不低于+65℃，72小时，提供高温环境优品认证证书扫描件；</w:t>
            </w:r>
            <w:r/>
          </w:p>
          <w:p>
            <w:pPr>
              <w:pStyle w:val="738"/>
              <w:rPr>
                <w:rFonts w:hint="default"/>
                <w:highlight w:val="none"/>
              </w:rPr>
            </w:pPr>
            <w:r>
              <w:rPr>
                <w:rFonts w:hint="default" w:ascii="Arial Narrow" w:hAnsi="宋体" w:eastAsia="Arial Narrow" w:cs="宋体"/>
                <w:i w:val="0"/>
                <w:iCs w:val="0"/>
                <w:color w:val="000000"/>
                <w:sz w:val="20"/>
                <w:szCs w:val="20"/>
                <w:highlight w:val="none"/>
                <w:u w:val="none"/>
                <w:lang w:val="en-US" w:eastAsia="zh-CN" w:bidi="ar"/>
              </w:rPr>
              <w:t xml:space="preserve">注：以上标▲项要求的所有证书名称均须同时体现机械、静电、光解等关键词）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46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不锈钢封墙板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3500*2000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材料性能：优质SUS304-2B优质不锈钢板，材料厚度采用1.2mm，含安装辅材。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47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机械静电光解复合式集烟罩餐饮业油烟净化一体设备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3000*1200*1030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lang w:val="en-US" w:eastAsia="zh-CN" w:bidi="ar"/>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机械静电光解复合式集烟罩餐饮业油烟净化一体设备—本体采用不锈钢板材，国标1.0。设备集烟罩、抽排系统、风幕系统、净化系统为一体的油烟净化设备。</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—设备通道式设计，方便拼接安装。单台设备独立控制，自带动力，整机额定功率1.9-2.4KW。</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—设备自带风幕风帘系统，有效防止油烟逃逸，提高油烟捕获效率。</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—高清液晶显示屏，触摸按键，同时</w:t>
            </w:r>
            <w:r>
              <w:rPr>
                <w:rFonts w:hint="eastAsia" w:ascii="Arial Narrow" w:hAnsi="Arial Narrow" w:eastAsia="Arial Narrow" w:cs="Arial Narrow"/>
                <w:i w:val="0"/>
                <w:iCs w:val="0"/>
                <w:color w:val="000000"/>
                <w:sz w:val="20"/>
                <w:szCs w:val="20"/>
                <w:highlight w:val="none"/>
                <w:u w:val="none"/>
                <w:lang w:val="en-US" w:eastAsia="zh-CN" w:bidi="ar"/>
              </w:rPr>
              <w:t xml:space="preserve">具备</w:t>
            </w:r>
            <w:r>
              <w:rPr>
                <w:rFonts w:hint="default" w:ascii="Arial Narrow" w:hAnsi="Arial Narrow" w:eastAsia="Arial Narrow" w:cs="Arial Narrow"/>
                <w:i w:val="0"/>
                <w:iCs w:val="0"/>
                <w:color w:val="000000"/>
                <w:sz w:val="20"/>
                <w:szCs w:val="20"/>
                <w:highlight w:val="none"/>
                <w:u w:val="none"/>
                <w:lang w:val="en-US" w:eastAsia="zh-CN" w:bidi="ar"/>
              </w:rPr>
              <w:t xml:space="preserve">手势感应器操作开关机。实时工作温度显示；自带缺相检测，可调节过载保护；AC~220V/AC~380V风机自动识别兼容，无需手动。</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—烹饪时所产生的油烟气体，随风机产生的气流，进入高速旋转的网盘，被网盘屏蔽拦截，并在其离心作用下分离；                                                                                                                                                   —后经多层铝波纹丝网过滤并均分散流；再经过高低压电场使油烟颗粒荷电分离并吸附于电极上；</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—最后采用UV-C光解净化工艺，对油烟颗粒物、蒸气和气味进行氧化反应。废油回收率高，管道风机不积油，大大降低了风管内因大颗粒废油堆积而引起的火灾隐患。节能环保，油烟排放符合国家排放标准；</w:t>
            </w:r>
            <w:r/>
          </w:p>
          <w:p>
            <w:pPr>
              <w:ind w:left="0" w:right="0" w:firstLine="0"/>
              <w:jc w:val="left"/>
              <w:keepLines w:val="0"/>
              <w:keepNext/>
              <w:widowControl/>
              <w:rPr>
                <w:rFonts w:hint="default" w:ascii="Arial Narrow" w:hAnsi="宋体" w:eastAsia="Arial Narrow" w:cs="宋体"/>
                <w:i w:val="0"/>
                <w:iCs w:val="0"/>
                <w:color w:val="000000"/>
                <w:sz w:val="20"/>
                <w:szCs w:val="20"/>
                <w:highlight w:val="none"/>
                <w:u w:val="none"/>
                <w:lang w:val="en-US" w:eastAsia="zh-CN" w:bidi="ar"/>
              </w:rPr>
              <w:suppressLineNumbers w:val="0"/>
            </w:pPr>
            <w:r>
              <w:rPr>
                <w:rFonts w:hint="default" w:ascii="Arial Narrow" w:hAnsi="宋体" w:eastAsia="Arial Narrow" w:cs="宋体"/>
                <w:i w:val="0"/>
                <w:iCs w:val="0"/>
                <w:color w:val="000000"/>
                <w:sz w:val="20"/>
                <w:szCs w:val="20"/>
                <w:highlight w:val="none"/>
                <w:u w:val="none"/>
                <w:lang w:val="en-US" w:eastAsia="zh-CN" w:bidi="ar"/>
              </w:rPr>
              <w:t xml:space="preserve">▲所投机械静电光解复合式集烟罩餐饮业油烟净化一体设备满足GB/T6461-2002，GB/T10125-2021技术要求，保护评级10级，试验周期不低于240h，需提供防腐蚀性能认证证书扫描件；</w:t>
            </w:r>
            <w:r/>
          </w:p>
          <w:p>
            <w:pPr>
              <w:ind w:left="0" w:right="0" w:firstLine="0"/>
              <w:jc w:val="left"/>
              <w:keepLines w:val="0"/>
              <w:keepNext/>
              <w:widowControl/>
              <w:rPr>
                <w:rFonts w:hint="default" w:ascii="Arial Narrow" w:hAnsi="宋体" w:eastAsia="Arial Narrow" w:cs="宋体"/>
                <w:i w:val="0"/>
                <w:iCs w:val="0"/>
                <w:color w:val="000000"/>
                <w:sz w:val="20"/>
                <w:szCs w:val="20"/>
                <w:highlight w:val="none"/>
                <w:u w:val="none"/>
                <w:lang w:val="en-US" w:eastAsia="zh-CN" w:bidi="ar"/>
              </w:rPr>
              <w:suppressLineNumbers w:val="0"/>
            </w:pPr>
            <w:r>
              <w:rPr>
                <w:rFonts w:hint="default" w:ascii="Arial Narrow" w:hAnsi="宋体" w:eastAsia="Arial Narrow" w:cs="宋体"/>
                <w:i w:val="0"/>
                <w:iCs w:val="0"/>
                <w:color w:val="000000"/>
                <w:sz w:val="20"/>
                <w:szCs w:val="20"/>
                <w:highlight w:val="none"/>
                <w:u w:val="none"/>
                <w:lang w:val="en-US" w:eastAsia="zh-CN" w:bidi="ar"/>
              </w:rPr>
              <w:t xml:space="preserve">▲所投机械静电光解复合式集烟罩餐饮业油烟净化一体设备符合GB/T2423.2-2008标准，严酷等级不低于+65℃，72小时，提供高温环境优品认证证书扫描件；</w:t>
            </w:r>
            <w:r/>
          </w:p>
          <w:p>
            <w:pPr>
              <w:pStyle w:val="738"/>
              <w:rPr>
                <w:rFonts w:hint="default"/>
                <w:highlight w:val="none"/>
              </w:rPr>
            </w:pPr>
            <w:r>
              <w:rPr>
                <w:rFonts w:hint="default" w:ascii="Arial Narrow" w:hAnsi="宋体" w:eastAsia="Arial Narrow" w:cs="宋体"/>
                <w:i w:val="0"/>
                <w:iCs w:val="0"/>
                <w:color w:val="000000"/>
                <w:sz w:val="20"/>
                <w:szCs w:val="20"/>
                <w:highlight w:val="none"/>
                <w:u w:val="none"/>
                <w:lang w:val="en-US" w:eastAsia="zh-CN" w:bidi="ar"/>
              </w:rPr>
              <w:t xml:space="preserve">注：以上标▲项要求的所有证书名称均须同时体现机械、静电、光解等关键词）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48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不锈钢封墙板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3000*2000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材料性能：优质SUS304-2B优质不锈钢板，材料厚度采用1.2mm，含安装辅材。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49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灭火系统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双瓶组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主机箱采用304-1.0mm不锈钢板材，灭火系统连接管采用304-0.8mm不锈钢管，喷嘴采用360度无死角转动喷嘴：</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1.所投产品具备：（1）功能：需与消防水(或者自来水)管路相连，设备具有自动启动，应急启动模式，（2）系统装置组成：控制箱、管路、喷嘴探测器、易熔连接片、金属拉索、滑轮三通、滑轮弯头.释放机构、驱动瓶、水流控制阀、单向阀、减压阀，配备微电脑显示屏。</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2.灭火装置配置远程控制模块，能同时兼容消控中心信号反馈、切断燃气电磁阀、关闭排风风机等功能；      </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3.厨房设备灭火装置主机箱配备压力观察口，提供依据XF498-2012、CCCF-CPRZ-21:2019出具的带有CMA和CNAS标识的型式检验报告复印件;加盖制造商鲜章. </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4.提供厨房设备灭火装置双瓶组灭火剂充装量：≥32L，喷射时间≥28秒，检测依据XF498-2012；CCCF-CPRZ-21：2019认证实施细则，提供带有CMA及CNAS标型式试验报告复印件加盖制造商鲜章；                                                 </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5.厨房设备灭火装置食用油灭火剂有效期：≥10年，喷嘴数量≥27个，检测依据XF498-2012；CCCF-CPRZ-21：2019认证实施细则，提供带有CMA及CNAS标型式试验报告复印件加盖制造商鲜章，</w:t>
            </w:r>
            <w:r>
              <w:rPr>
                <w:rFonts w:hint="default" w:ascii="Arial Narrow" w:hAnsi="Arial Narrow" w:eastAsia="Arial Narrow" w:cs="Arial Narrow"/>
                <w:i w:val="0"/>
                <w:iCs w:val="0"/>
                <w:color w:val="000000"/>
                <w:sz w:val="20"/>
                <w:szCs w:val="20"/>
                <w:highlight w:val="none"/>
                <w:u w:val="none"/>
                <w:lang w:val="en-US" w:eastAsia="zh-CN" w:bidi="ar"/>
              </w:rPr>
              <w:br/>
            </w:r>
            <w:r>
              <w:rPr>
                <w:rFonts w:hint="eastAsia" w:ascii="Arial Narrow" w:hAnsi="Arial Narrow" w:eastAsia="Arial Narrow" w:cs="Arial Narrow"/>
                <w:i w:val="0"/>
                <w:iCs w:val="0"/>
                <w:color w:val="000000"/>
                <w:sz w:val="20"/>
                <w:szCs w:val="20"/>
                <w:highlight w:val="none"/>
                <w:u w:val="none"/>
                <w:lang w:val="en-US" w:eastAsia="zh-CN" w:bidi="ar"/>
              </w:rPr>
              <w:t xml:space="preserve">其他</w:t>
            </w:r>
            <w:r>
              <w:rPr>
                <w:rFonts w:hint="default" w:ascii="Arial Narrow" w:hAnsi="Arial Narrow" w:eastAsia="Arial Narrow" w:cs="Arial Narrow"/>
                <w:i w:val="0"/>
                <w:iCs w:val="0"/>
                <w:color w:val="000000"/>
                <w:sz w:val="20"/>
                <w:szCs w:val="20"/>
                <w:highlight w:val="none"/>
                <w:u w:val="none"/>
                <w:lang w:val="en-US" w:eastAsia="zh-CN" w:bidi="ar"/>
              </w:rPr>
              <w:t xml:space="preserve">要求:为了确保产品质量，投标时需提供本产品生产厂家对项目出具证书真实性的确认函和售后服务承诺函原件，并加盖制造商鲜章(中标后，原件备查)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灭蝇灯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500*120*290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电压/功率:220V/30W；豪华合金外壳，安全防护网设计、安全、省电。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宋体" w:cs="Arial Narrow"/>
                <w:i w:val="0"/>
                <w:iCs w:val="0"/>
                <w:color w:val="000000"/>
                <w:sz w:val="20"/>
                <w:szCs w:val="22"/>
                <w:highlight w:val="none"/>
                <w:u w:val="none"/>
                <w:lang w:val="en-US" w:eastAsia="zh-CN"/>
              </w:rPr>
              <w:suppressLineNumbers w:val="0"/>
            </w:pPr>
            <w:r>
              <w:rPr>
                <w:rFonts w:hint="eastAsia" w:ascii="Arial Narrow" w:hAnsi="Arial Narrow" w:eastAsia="宋体" w:cs="Arial Narrow"/>
                <w:i w:val="0"/>
                <w:iCs w:val="0"/>
                <w:color w:val="000000"/>
                <w:sz w:val="20"/>
                <w:szCs w:val="22"/>
                <w:highlight w:val="none"/>
                <w:u w:val="none"/>
                <w:lang w:val="en-US" w:eastAsia="zh-CN"/>
              </w:rPr>
              <w:t xml:space="preserve">51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洗地龙头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11米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11米开放式，外壳黑色碳钢喷塑。固定侧支架钢板厚度5mm，黄铜进水主体。自动回卷,黑色重工无痕三层钢丝软管，300PSI高压，采用六边尼龙导向轮。黄铜铸造枪式喷头，前置扳机，配有蓝色橡胶保护套水压可调。（配置一把喷头），进水接口为标准1/2”外螺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52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单门保温柜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460*700*1650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1.板材采用SUS304-2B不锈钢拉丝板；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2.柜体板材厚度采用1.2mm；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3.支架：30*30*1.2mm方管；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4.骨架：厚度采用1.2mm不锈钢拉丝板；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5.配四个万向胶轮,带脚刹。</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6.提供所投</w:t>
            </w:r>
            <w:r>
              <w:rPr>
                <w:rFonts w:hint="eastAsia" w:ascii="Arial Narrow" w:hAnsi="Arial Narrow" w:eastAsia="Arial Narrow" w:cs="Arial Narrow"/>
                <w:i w:val="0"/>
                <w:iCs w:val="0"/>
                <w:color w:val="000000"/>
                <w:sz w:val="20"/>
                <w:szCs w:val="20"/>
                <w:highlight w:val="none"/>
                <w:u w:val="none"/>
                <w:lang w:val="en-US" w:eastAsia="zh-CN" w:bidi="ar"/>
              </w:rPr>
              <w:t xml:space="preserve">单门保温柜</w:t>
            </w:r>
            <w:r>
              <w:rPr>
                <w:rFonts w:hint="default" w:ascii="Arial Narrow" w:hAnsi="Arial Narrow" w:eastAsia="Arial Narrow" w:cs="Arial Narrow"/>
                <w:i w:val="0"/>
                <w:iCs w:val="0"/>
                <w:color w:val="000000"/>
                <w:sz w:val="20"/>
                <w:szCs w:val="20"/>
                <w:highlight w:val="none"/>
                <w:u w:val="none"/>
                <w:lang w:val="en-US" w:eastAsia="zh-CN" w:bidi="ar"/>
              </w:rPr>
              <w:t xml:space="preserve">满足GB4806.9-2023标准《食品接触产品安全认证证书》证书及试验报告</w:t>
            </w:r>
            <w:r>
              <w:rPr>
                <w:rFonts w:hint="eastAsia" w:ascii="Arial Narrow" w:hAnsi="Arial Narrow" w:eastAsia="Arial Narrow" w:cs="Arial Narrow"/>
                <w:i w:val="0"/>
                <w:iCs w:val="0"/>
                <w:color w:val="000000"/>
                <w:sz w:val="20"/>
                <w:szCs w:val="20"/>
                <w:highlight w:val="none"/>
                <w:u w:val="none"/>
                <w:lang w:val="en-US" w:eastAsia="zh-CN" w:bidi="ar"/>
              </w:rPr>
              <w:t xml:space="preserve">扫描件</w:t>
            </w:r>
            <w:r>
              <w:rPr>
                <w:rFonts w:hint="default" w:ascii="Arial Narrow" w:hAnsi="Arial Narrow" w:eastAsia="Arial Narrow" w:cs="Arial Narrow"/>
                <w:i w:val="0"/>
                <w:iCs w:val="0"/>
                <w:color w:val="000000"/>
                <w:sz w:val="20"/>
                <w:szCs w:val="20"/>
                <w:highlight w:val="none"/>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2"/>
                <w:szCs w:val="22"/>
                <w:highlight w:val="none"/>
                <w:u w:val="none"/>
              </w:rPr>
              <w:suppressLineNumbers w:val="0"/>
            </w:pPr>
            <w:r>
              <w:rPr>
                <w:rFonts w:hint="default" w:ascii="Arial Narrow" w:hAnsi="Arial Narrow" w:eastAsia="Arial Narrow" w:cs="Arial Narrow"/>
                <w:i w:val="0"/>
                <w:iCs w:val="0"/>
                <w:color w:val="000000"/>
                <w:sz w:val="22"/>
                <w:szCs w:val="22"/>
                <w:highlight w:val="none"/>
                <w:u w:val="none"/>
                <w:lang w:val="en-US" w:eastAsia="zh-CN" w:bidi="ar"/>
              </w:rPr>
              <w:t xml:space="preserve">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面点间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53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木面工作台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1800*800*800/150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1.台面采用厚度为50mm优质木板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2.框架采用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不锈钢板材，厚度为1.0mm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3.腿采用50*1.2mm无磁不锈钢圆管，横管采用38*25*1.2mm无磁不锈钢方管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4.配四</w:t>
            </w:r>
            <w:r>
              <w:rPr>
                <w:rFonts w:hint="eastAsia" w:ascii="Arial Narrow" w:hAnsi="Arial Narrow" w:eastAsia="Arial Narrow" w:cs="Arial Narrow"/>
                <w:i w:val="0"/>
                <w:iCs w:val="0"/>
                <w:color w:val="000000"/>
                <w:sz w:val="20"/>
                <w:szCs w:val="20"/>
                <w:highlight w:val="none"/>
                <w:u w:val="none"/>
                <w:lang w:val="en-US" w:eastAsia="zh-CN" w:bidi="ar"/>
              </w:rPr>
              <w:t xml:space="preserve">支</w:t>
            </w:r>
            <w:r>
              <w:rPr>
                <w:rFonts w:hint="default" w:ascii="Arial Narrow" w:hAnsi="Arial Narrow" w:eastAsia="Arial Narrow" w:cs="Arial Narrow"/>
                <w:i w:val="0"/>
                <w:iCs w:val="0"/>
                <w:color w:val="000000"/>
                <w:sz w:val="20"/>
                <w:szCs w:val="20"/>
                <w:highlight w:val="none"/>
                <w:u w:val="none"/>
                <w:lang w:val="en-US" w:eastAsia="zh-CN" w:bidi="ar"/>
              </w:rPr>
              <w:t xml:space="preserve">50mm可调节子弹脚。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54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不锈钢面粉车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500*500*500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1.面板、车身采用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不锈钢板材，厚度为1.0mm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2.配四只四寸优质万向轮，其中两只带有刹车。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55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多功能搅拌机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40L</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与食品接触到的金属，均采用不锈钢材料制造；三速变档，硬</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齿轮传动，经久耐用，打发率高，故障率低；  电机过载保护开</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关，安全放心，名牌电机，性能稳定，噪音低，适用于打制蛋</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糕，奶油，馅料，标配：缸/扇/球/钩/安全罩</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容量：≥40L</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电压：380v</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功率：≥2.3kW</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频率：50Hz 搅拌转速：96*168*306R/min  </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1.所投产品依据GB/T 2423.2-2008标准进行高温试验，其严酷等级：温度≥45℃，周期≥240h，试验后产品外观、结构以及通电功能皆正常。提供具有CMA标志的检验报告扫描件及高温环境优品认证证书扫描件。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双动双速和面机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850*470*940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机器通过两个设置计时器可手动或自动循环工作；</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和面桶、螺旋</w:t>
            </w:r>
            <w:r>
              <w:rPr>
                <w:rFonts w:hint="eastAsia" w:ascii="Arial Narrow" w:hAnsi="Arial Narrow" w:eastAsia="Arial Narrow" w:cs="Arial Narrow"/>
                <w:i w:val="0"/>
                <w:iCs w:val="0"/>
                <w:color w:val="000000"/>
                <w:sz w:val="20"/>
                <w:szCs w:val="20"/>
                <w:highlight w:val="none"/>
                <w:u w:val="none"/>
                <w:lang w:val="en-US" w:eastAsia="zh-CN" w:bidi="ar"/>
              </w:rPr>
              <w:t xml:space="preserve">钩</w:t>
            </w:r>
            <w:r>
              <w:rPr>
                <w:rFonts w:hint="default" w:ascii="Arial Narrow" w:hAnsi="Arial Narrow" w:eastAsia="Arial Narrow" w:cs="Arial Narrow"/>
                <w:i w:val="0"/>
                <w:iCs w:val="0"/>
                <w:color w:val="000000"/>
                <w:sz w:val="20"/>
                <w:szCs w:val="20"/>
                <w:highlight w:val="none"/>
                <w:u w:val="none"/>
                <w:lang w:val="en-US" w:eastAsia="zh-CN" w:bidi="ar"/>
              </w:rPr>
              <w:t xml:space="preserve">和中心杆由不锈钢制成；</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防护罩机器上装有急停开关；</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和面量：≥16kg</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电压：380V</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频率：50Hz</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输入功率：≥2.7kW</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搅拌转速：115/230r/min</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w:t>
            </w:r>
            <w:r>
              <w:rPr>
                <w:rFonts w:hint="eastAsia" w:ascii="Arial Narrow" w:hAnsi="Arial Narrow" w:eastAsia="Arial Narrow" w:cs="Arial Narrow"/>
                <w:i w:val="0"/>
                <w:iCs w:val="0"/>
                <w:color w:val="000000"/>
                <w:sz w:val="20"/>
                <w:szCs w:val="22"/>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不锈钢单星水池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700*800*800/150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1.板材采用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不锈钢板，台面厚度为1.2mm；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2.横通采用25*1.2mm无磁不锈钢圆管；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3.立管采用38*1.2mm无磁不锈钢圆管；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4.配可调节子弹脚</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5.按星盘数配全铜冷热水龙头、不锈钢下水组件、接水管等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58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二层四盘电烤箱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1240*875*1260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电压:3~380V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频率:50/60HZ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功率:≥13.2kw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温度 :室内温度.~400℃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容积 : 2层4盘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整机重量:≥160kg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1.GB 4706.1-2005 家用和类似用途电器的安全　第1部分：通用要求</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GB 4706.52-2008家用和类似用途电器的安全 商用电炉灶、烤箱、灶和灶单元的特殊要求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2.《GB 4806.4-2016食品安全国家标准 陶瓷制品》、《GB 4806.5-2016食品安全国家标准 玻璃制品》、《GB 4806.9-2023食品安全国家标准 食品接触用金属材料及制品》和《GB 4806.11-2016食品安全国家标准 食品接触用橡胶材料及制品》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3.所投产品依据GB/T 2423.2-2008标准进行高温试验，其严酷等级：温度≥45℃，周期≥240h，试验后产品外观、结构以及通电功能皆正常。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59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全自动包子机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1500*700*1450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1.产量：500-3000个/h可调速</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2.功率：≥2kw 220V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3.设备配备有至少3块变频器，用于制作包子时调速控制，设备配备有紧急停止按钮（紧急情况下可一键停机）。</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4.质量要求：产品至少符合“JB/T12349-2015《包子成型机技术条件》”技术标准，所检主要零部件质量、外观、装配、性能、安全卫生、噪声等测试或评定判定均为合格、且接地电阻≤0.085Ω、空载噪声小于等于75dB（A)。并提供具备CMA或CNAS标识的检测报告扫描件佐证。</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5.设备输送带为TPU材质符合GB 4806.7-2023标准要求，外壳不锈钢板为SUS420J2材质符合GB4806.9-2023标准要求，密封圈为合成橡胶材质符合GB4806.11-2023标准要求，并提供具备CMA或CNAS标识的对应材料检测报告及食品接触安全认证证书扫描件佐证。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2"/>
                <w:szCs w:val="22"/>
                <w:highlight w:val="none"/>
                <w:u w:val="none"/>
              </w:rPr>
              <w:suppressLineNumbers w:val="0"/>
            </w:pPr>
            <w:r>
              <w:rPr>
                <w:rFonts w:hint="default" w:ascii="Arial Narrow" w:hAnsi="Arial Narrow" w:eastAsia="Arial Narrow" w:cs="Arial Narrow"/>
                <w:i w:val="0"/>
                <w:iCs w:val="0"/>
                <w:color w:val="000000"/>
                <w:sz w:val="22"/>
                <w:szCs w:val="22"/>
                <w:highlight w:val="none"/>
                <w:u w:val="none"/>
                <w:lang w:val="en-US" w:eastAsia="zh-CN" w:bidi="ar"/>
              </w:rPr>
              <w:t xml:space="preserve">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收残间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60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活动垃圾桶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80L</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灰色，带轮带盖，符合环保要求的塑料制品，555*505*745mm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61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不锈钢垃圾分拣台（带高压花洒）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2000*760*800/150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1.台面采用优质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2.横通采用38*25*1.2mm方管；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3.脚通38*38*1.5mm方管；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4.配可调节子弹脚。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62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灭蝇灯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500*120*290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电压/功率:220V/30W；豪华合金外壳，安全防护网设计、安全、省电。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63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洗地龙头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11米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11米开放式，外壳黑色碳钢喷塑。固定侧支架钢板厚度5mm，黄铜进水主体。自动回卷,黑色重工无痕三层钢丝软管，300PSI高压，采用六边尼龙导向轮。黄铜铸造枪式喷头，前置扳机，配有蓝色橡胶保护套水压可调。（配置一把喷头），进水接口为标准1/2”外螺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2"/>
                <w:szCs w:val="22"/>
                <w:highlight w:val="none"/>
                <w:u w:val="none"/>
              </w:rPr>
              <w:suppressLineNumbers w:val="0"/>
            </w:pPr>
            <w:r>
              <w:rPr>
                <w:rFonts w:hint="default" w:ascii="Arial Narrow" w:hAnsi="Arial Narrow" w:eastAsia="Arial Narrow" w:cs="Arial Narrow"/>
                <w:i w:val="0"/>
                <w:iCs w:val="0"/>
                <w:color w:val="000000"/>
                <w:sz w:val="22"/>
                <w:szCs w:val="22"/>
                <w:highlight w:val="none"/>
                <w:u w:val="none"/>
                <w:lang w:val="en-US" w:eastAsia="zh-CN" w:bidi="ar"/>
              </w:rPr>
              <w:t xml:space="preserve">八</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餐具清洗消毒间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64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不锈钢双星污碟台（带高压花洒）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2700*800*800/150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1.台面采用优质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2.斗厚度为1.2mm（带溢水口）；</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3.横通采用25*25*1.2mm方管；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4.脚通38*38*1.5mm方管；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5.配可调节子弹脚；</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6.配按星盘数配全铜冷热水龙头、不锈钢下水组件、接水管等。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65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不锈钢洁碟台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1200*800*800/150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1.台面采用优质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2.横通采用38*25*1.2mm方管；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3.脚通38*38*1.5mm方管；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4.配可调节子弹脚。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66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不锈钢四层格栅货架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1200*500*1600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1.腿采用38*1.2mm不锈钢圆管制作，横撑采购38*25*1.2不锈钢方管；                                            2.格栅采用厚度为1.2mm优质不锈钢板制作，配可调节子弹脚。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67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双门热风循环消毒柜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1310*670*1980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eastAsia" w:ascii="Arial Narrow" w:hAnsi="Arial Narrow" w:eastAsia="Arial Narrow" w:cs="Arial Narrow"/>
                <w:i w:val="0"/>
                <w:iCs w:val="0"/>
                <w:color w:val="000000"/>
                <w:sz w:val="20"/>
                <w:szCs w:val="20"/>
                <w:highlight w:val="none"/>
                <w:u w:val="none"/>
                <w:lang w:val="en-US" w:eastAsia="zh-CN" w:bidi="ar"/>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1、功率：≥4.4kw，电压：220V，温度范围20~125度，容积：≥720L，控制方式：机械式。采用优质不锈钢板材。</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2、保温层使用环戊烷发泡剂，整体拉伸内底，清洁无死角，双温传感器，使用放心，360°热风循环，杀菌无死角。能有效的消除了臭氧、蒸汽、紫外线等方式难免的消毒死角，对</w:t>
            </w:r>
            <w:r>
              <w:rPr>
                <w:rFonts w:hint="eastAsia" w:ascii="Arial Narrow" w:hAnsi="Arial Narrow" w:eastAsia="Arial Narrow" w:cs="Arial Narrow"/>
                <w:i w:val="0"/>
                <w:iCs w:val="0"/>
                <w:color w:val="000000"/>
                <w:sz w:val="20"/>
                <w:szCs w:val="20"/>
                <w:highlight w:val="none"/>
                <w:u w:val="none"/>
                <w:lang w:val="en-US" w:eastAsia="zh-CN" w:bidi="ar"/>
              </w:rPr>
              <w:t xml:space="preserve">金黄色葡萄球菌</w:t>
            </w:r>
            <w:r>
              <w:rPr>
                <w:rFonts w:hint="default" w:ascii="Arial Narrow" w:hAnsi="Arial Narrow" w:eastAsia="Arial Narrow" w:cs="Arial Narrow"/>
                <w:i w:val="0"/>
                <w:iCs w:val="0"/>
                <w:color w:val="000000"/>
                <w:sz w:val="20"/>
                <w:szCs w:val="20"/>
                <w:highlight w:val="none"/>
                <w:u w:val="none"/>
                <w:lang w:val="en-US" w:eastAsia="zh-CN" w:bidi="ar"/>
              </w:rPr>
              <w:t xml:space="preserve">、大肠杆菌、脊髓灰质炎等多种较难杀灭的细菌病毒，干式高温消毒使餐具无残留水迹，集餐具消毒与烘干及无菌储存功能于一身，达到国家卫生部检测要求，</w:t>
            </w:r>
            <w:r>
              <w:rPr>
                <w:rFonts w:hint="eastAsia" w:ascii="Arial Narrow" w:hAnsi="Arial Narrow" w:eastAsia="Arial Narrow" w:cs="Arial Narrow"/>
                <w:i w:val="0"/>
                <w:iCs w:val="0"/>
                <w:color w:val="000000"/>
                <w:sz w:val="20"/>
                <w:szCs w:val="20"/>
                <w:highlight w:val="none"/>
                <w:u w:val="none"/>
                <w:lang w:val="en-US" w:eastAsia="zh-CN" w:bidi="ar"/>
              </w:rPr>
              <w:t xml:space="preserve">佩戴</w:t>
            </w:r>
            <w:r>
              <w:rPr>
                <w:rFonts w:hint="default" w:ascii="Arial Narrow" w:hAnsi="Arial Narrow" w:eastAsia="Arial Narrow" w:cs="Arial Narrow"/>
                <w:i w:val="0"/>
                <w:iCs w:val="0"/>
                <w:color w:val="000000"/>
                <w:sz w:val="20"/>
                <w:szCs w:val="20"/>
                <w:highlight w:val="none"/>
                <w:u w:val="none"/>
                <w:lang w:val="en-US" w:eastAsia="zh-CN" w:bidi="ar"/>
              </w:rPr>
              <w:t xml:space="preserve">定时和定温功能,可随时调整时间和温度</w:t>
            </w:r>
            <w:r>
              <w:rPr>
                <w:rFonts w:hint="eastAsia" w:ascii="Arial Narrow" w:hAnsi="Arial Narrow" w:eastAsia="Arial Narrow" w:cs="Arial Narrow"/>
                <w:i w:val="0"/>
                <w:iCs w:val="0"/>
                <w:color w:val="000000"/>
                <w:sz w:val="20"/>
                <w:szCs w:val="20"/>
                <w:highlight w:val="none"/>
                <w:u w:val="none"/>
                <w:lang w:val="en-US" w:eastAsia="zh-CN" w:bidi="ar"/>
              </w:rPr>
              <w:t xml:space="preserve">。</w:t>
            </w:r>
            <w:r/>
          </w:p>
          <w:p>
            <w:pPr>
              <w:numPr>
                <w:ilvl w:val="0"/>
                <w:numId w:val="0"/>
              </w:numPr>
              <w:ind w:right="0"/>
              <w:jc w:val="left"/>
              <w:keepLines w:val="0"/>
              <w:keepNext/>
              <w:widowControl/>
              <w:rPr>
                <w:rFonts w:hint="eastAsia" w:ascii="Arial Narrow" w:hAnsi="Arial Narrow" w:eastAsia="Arial Narrow" w:cs="Arial Narrow"/>
                <w:i w:val="0"/>
                <w:iCs w:val="0"/>
                <w:color w:val="000000"/>
                <w:sz w:val="20"/>
                <w:szCs w:val="20"/>
                <w:highlight w:val="none"/>
                <w:u w:val="none"/>
                <w:lang w:val="en-US" w:eastAsia="zh-CN" w:bidi="ar"/>
              </w:rPr>
              <w:suppressLineNumbers w:val="0"/>
            </w:pPr>
            <w:r>
              <w:rPr>
                <w:rFonts w:hint="eastAsia" w:ascii="Arial Narrow" w:hAnsi="Arial Narrow" w:eastAsia="Arial Narrow" w:cs="Arial Narrow"/>
                <w:i w:val="0"/>
                <w:iCs w:val="0"/>
                <w:color w:val="000000"/>
                <w:sz w:val="20"/>
                <w:szCs w:val="20"/>
                <w:highlight w:val="none"/>
                <w:u w:val="none"/>
                <w:lang w:val="en-US" w:eastAsia="zh-CN" w:bidi="ar"/>
              </w:rPr>
              <w:t xml:space="preserve">▲3、消毒柜依据 GB17988-2008《食具消毒柜安全和卫生要求》符合二星级消毒柜的规定，对大肠杆菌（8099），第6代。3次杀菌实验结果，在设备内中外部不同位置的杀灭对数值均＞6.4；对脊髓灰质炎病毒Ⅰ型（poliovirus ，PV-Ⅰ)  疫苗株，3次杀菌实验结果，在设备内中外部不同位置的杀灭对数值均＞6.1，提供满足以上数据检测报告扫描件。</w:t>
            </w:r>
            <w:r/>
          </w:p>
          <w:p>
            <w:pPr>
              <w:ind w:left="0" w:right="0" w:firstLine="0"/>
              <w:jc w:val="left"/>
              <w:keepLines w:val="0"/>
              <w:keepNext/>
              <w:widowControl/>
              <w:rPr>
                <w:rFonts w:hint="eastAsia" w:ascii="Arial Narrow" w:hAnsi="Arial Narrow" w:eastAsia="Arial Narrow" w:cs="Arial Narrow"/>
                <w:i w:val="0"/>
                <w:iCs w:val="0"/>
                <w:color w:val="000000"/>
                <w:sz w:val="20"/>
                <w:szCs w:val="20"/>
                <w:highlight w:val="none"/>
                <w:u w:val="none"/>
                <w:lang w:val="en-US" w:eastAsia="zh-CN" w:bidi="ar"/>
              </w:rPr>
              <w:suppressLineNumbers w:val="0"/>
            </w:pPr>
            <w:r>
              <w:rPr>
                <w:rFonts w:hint="eastAsia" w:ascii="Arial Narrow" w:hAnsi="Arial Narrow" w:eastAsia="Arial Narrow" w:cs="Arial Narrow"/>
                <w:i w:val="0"/>
                <w:iCs w:val="0"/>
                <w:color w:val="000000"/>
                <w:sz w:val="20"/>
                <w:szCs w:val="20"/>
                <w:highlight w:val="none"/>
                <w:u w:val="none"/>
                <w:lang w:val="en-US" w:eastAsia="zh-CN" w:bidi="ar"/>
              </w:rPr>
              <w:t xml:space="preserve">▲4、提供食具消毒柜符合 GB4706.1-2005 、IEC60335-1：2004 标准的认证证书扫描件。</w:t>
            </w:r>
            <w:r/>
          </w:p>
          <w:p>
            <w:pPr>
              <w:ind w:left="0" w:right="0" w:firstLine="0"/>
              <w:jc w:val="left"/>
              <w:keepLines w:val="0"/>
              <w:keepNext/>
              <w:widowControl/>
              <w:rPr>
                <w:rFonts w:hint="eastAsia" w:ascii="Arial Narrow" w:hAnsi="Arial Narrow" w:eastAsia="Arial Narrow" w:cs="Arial Narrow"/>
                <w:i w:val="0"/>
                <w:iCs w:val="0"/>
                <w:color w:val="000000"/>
                <w:sz w:val="20"/>
                <w:szCs w:val="20"/>
                <w:highlight w:val="none"/>
                <w:u w:val="none"/>
                <w:lang w:val="en-US" w:eastAsia="zh-CN" w:bidi="ar"/>
              </w:rPr>
              <w:suppressLineNumbers w:val="0"/>
            </w:pPr>
            <w:r>
              <w:rPr>
                <w:rFonts w:hint="eastAsia" w:ascii="Arial Narrow" w:hAnsi="Arial Narrow" w:eastAsia="Arial Narrow" w:cs="Arial Narrow"/>
                <w:i w:val="0"/>
                <w:iCs w:val="0"/>
                <w:color w:val="000000"/>
                <w:sz w:val="20"/>
                <w:szCs w:val="20"/>
                <w:highlight w:val="none"/>
                <w:u w:val="none"/>
                <w:lang w:val="en-US" w:eastAsia="zh-CN" w:bidi="ar"/>
              </w:rPr>
              <w:t xml:space="preserve">▲5、消毒柜用不锈钢板检依据 GB/T 3280-2015 GB/T11170-2008 检验依据的元素含量分析，实测其中 C 元素含量≤0.05%；Si 元素含量≤0.35%；Mn 元素含量≤1.3%；P 元素含量≤0.04%；S 元素含量≤0.005%，提供满足以上数据检测报告扫描件。</w:t>
            </w:r>
            <w:r/>
          </w:p>
          <w:p>
            <w:pPr>
              <w:ind w:left="0" w:right="0" w:firstLine="0"/>
              <w:jc w:val="left"/>
              <w:keepLines w:val="0"/>
              <w:keepNext/>
              <w:widowControl/>
              <w:rPr>
                <w:rFonts w:hint="default"/>
                <w:highlight w:val="none"/>
              </w:rPr>
              <w:suppressLineNumbers w:val="0"/>
            </w:pPr>
            <w:r>
              <w:rPr>
                <w:rFonts w:hint="eastAsia" w:ascii="Arial Narrow" w:hAnsi="Arial Narrow" w:eastAsia="Arial Narrow" w:cs="Arial Narrow"/>
                <w:i w:val="0"/>
                <w:iCs w:val="0"/>
                <w:color w:val="000000"/>
                <w:sz w:val="20"/>
                <w:szCs w:val="20"/>
                <w:highlight w:val="none"/>
                <w:u w:val="none"/>
                <w:lang w:val="en-US" w:eastAsia="zh-CN" w:bidi="ar"/>
              </w:rPr>
              <w:t xml:space="preserve">▲6、户内防腐蚀型为 F2 等级，产品标准和技术要求 JB/T 9535-2013标准，提供产品防腐等级认证证书扫描件。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68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洗地龙头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11米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11米开放式，外壳黑色碳钢喷塑。固定侧支架钢板厚度5mm，黄铜进水主体。自动回卷,黑色重工无痕三层钢丝软管，300PSI高压，采用六边尼龙导向轮。黄铜铸造枪式喷头，前置扳机，配有蓝色橡胶保护套水压可调。（配置一把喷头），进水接口为标准1/2”外螺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6</w:t>
            </w:r>
            <w:r>
              <w:rPr>
                <w:rFonts w:hint="eastAsia" w:ascii="Arial Narrow" w:hAnsi="Arial Narrow" w:eastAsia="Arial Narrow" w:cs="Arial Narrow"/>
                <w:i w:val="0"/>
                <w:iCs w:val="0"/>
                <w:color w:val="000000"/>
                <w:sz w:val="20"/>
                <w:szCs w:val="22"/>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灭蝇灯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500*120*290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电压/功率:220V/30W；豪华合金外壳，安全防护网设计、安全、省电。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2"/>
                <w:szCs w:val="22"/>
                <w:highlight w:val="none"/>
                <w:u w:val="none"/>
              </w:rPr>
              <w:suppressLineNumbers w:val="0"/>
            </w:pPr>
            <w:r>
              <w:rPr>
                <w:rFonts w:hint="default" w:ascii="Arial Narrow" w:hAnsi="Arial Narrow" w:eastAsia="Arial Narrow" w:cs="Arial Narrow"/>
                <w:i w:val="0"/>
                <w:iCs w:val="0"/>
                <w:color w:val="000000"/>
                <w:sz w:val="22"/>
                <w:szCs w:val="22"/>
                <w:highlight w:val="none"/>
                <w:u w:val="none"/>
                <w:lang w:val="en-US" w:eastAsia="zh-CN" w:bidi="ar"/>
              </w:rPr>
              <w:t xml:space="preserve">九</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餐具保洁间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70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不锈钢四层格栅货架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1200*500*1600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1.腿采用38*1.2mm不锈钢圆管制作，横撑采购38*25*1.2不锈钢方管；                                            2.格栅采用厚度为1.2mm优质不锈钢板制作，配可调节子弹脚。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71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不锈钢餐具存放柜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1200*500*1800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1.柜身材料304*1.0mm优质不锈钢；</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2.配4扇趟门，门为双层复式结构，门外壳用0.8mm</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不锈钢作外壁，0.8mm不锈钢作内壁，吊轮结构；</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3.配2层可拆卸式层板。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2"/>
                <w:szCs w:val="22"/>
                <w:highlight w:val="none"/>
                <w:u w:val="none"/>
              </w:rPr>
              <w:suppressLineNumbers w:val="0"/>
            </w:pPr>
            <w:r>
              <w:rPr>
                <w:rFonts w:hint="default" w:ascii="Arial Narrow" w:hAnsi="Arial Narrow" w:eastAsia="Arial Narrow" w:cs="Arial Narrow"/>
                <w:i w:val="0"/>
                <w:iCs w:val="0"/>
                <w:color w:val="000000"/>
                <w:sz w:val="22"/>
                <w:szCs w:val="22"/>
                <w:highlight w:val="none"/>
                <w:u w:val="none"/>
                <w:lang w:val="en-US" w:eastAsia="zh-CN" w:bidi="ar"/>
              </w:rPr>
              <w:t xml:space="preserve">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备餐室&amp;预进间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72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不锈钢挂墙双洗手星盆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1000*450*280/150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不锈钢板，台面厚度为1.2mm,斗1.0mm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2.星盘数配全铜感应水龙头、不锈钢下水组件、接水管等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73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不锈钢挂衣架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L=1000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材料性能：采用1.2mm304mm不锈钢板材制作，挂钩为304材质φ6不锈钢钢圆。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74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紫外线消毒灯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40W</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功率：40W</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75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不锈钢四格保温售卖台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1500*700*800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2.围板、内胆采用无磁不锈钢板材，厚度为1.0mm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3.配置两组1.5KW/220V的发热管，并设有防干烧探头</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4.配置可显示温控面板，温度可以自由调节</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5.配置4只38*38mm可调节子弹脚。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76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不锈钢保温汤饭桶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600*700*800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材料性能：台面厚度为：1.2mmSUS304不锈钢板，内胆、侧板1.0mm，配四只四寸优质万向轮，其中两只带有刹车，配置一组1.5KW/220V的M型不锈钢加热管。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77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不锈钢双星水池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1500*700*800/150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1.板材采用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不锈钢板，台面厚度为1.2mm；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2.横通采用25*1.2mm无磁不锈钢圆管；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3.立管采用38*1.2mm无磁不锈钢圆管；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4.配可调节子弹脚</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5.按星盘数配全铜冷热水龙头、不锈钢下水组件、接水管等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7</w:t>
            </w:r>
            <w:r>
              <w:rPr>
                <w:rFonts w:hint="eastAsia" w:ascii="Arial Narrow" w:hAnsi="Arial Narrow" w:eastAsia="Arial Narrow" w:cs="Arial Narrow"/>
                <w:i w:val="0"/>
                <w:iCs w:val="0"/>
                <w:color w:val="000000"/>
                <w:sz w:val="20"/>
                <w:szCs w:val="22"/>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双门热风循环消毒柜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1310*670*1980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eastAsia" w:ascii="Arial Narrow" w:hAnsi="Arial Narrow" w:eastAsia="Arial Narrow" w:cs="Arial Narrow"/>
                <w:i w:val="0"/>
                <w:iCs w:val="0"/>
                <w:color w:val="000000"/>
                <w:sz w:val="20"/>
                <w:szCs w:val="20"/>
                <w:highlight w:val="none"/>
                <w:u w:val="none"/>
                <w:lang w:val="en-US" w:eastAsia="zh-CN" w:bidi="ar"/>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1、功率：≥4.4kw，电压：220V，温度范围20~125度，容积：≥720L，控制方式：机械式。采用优质不锈钢板材。</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2、保温层使用环戊烷发泡剂，整体拉伸内底，清洁无死角，双温传感器，使用放心，360°热风循环，杀菌无死角。能有效的消除了臭氧、蒸汽、紫外线等方式难免的消毒死角，对</w:t>
            </w:r>
            <w:r>
              <w:rPr>
                <w:rFonts w:hint="eastAsia" w:ascii="Arial Narrow" w:hAnsi="Arial Narrow" w:eastAsia="Arial Narrow" w:cs="Arial Narrow"/>
                <w:i w:val="0"/>
                <w:iCs w:val="0"/>
                <w:color w:val="000000"/>
                <w:sz w:val="20"/>
                <w:szCs w:val="20"/>
                <w:highlight w:val="none"/>
                <w:u w:val="none"/>
                <w:lang w:val="en-US" w:eastAsia="zh-CN" w:bidi="ar"/>
              </w:rPr>
              <w:t xml:space="preserve">金黄色葡萄球菌</w:t>
            </w:r>
            <w:r>
              <w:rPr>
                <w:rFonts w:hint="default" w:ascii="Arial Narrow" w:hAnsi="Arial Narrow" w:eastAsia="Arial Narrow" w:cs="Arial Narrow"/>
                <w:i w:val="0"/>
                <w:iCs w:val="0"/>
                <w:color w:val="000000"/>
                <w:sz w:val="20"/>
                <w:szCs w:val="20"/>
                <w:highlight w:val="none"/>
                <w:u w:val="none"/>
                <w:lang w:val="en-US" w:eastAsia="zh-CN" w:bidi="ar"/>
              </w:rPr>
              <w:t xml:space="preserve">、大肠杆菌、脊髓灰质炎等多种较难杀灭的细菌病毒，干式高温消毒使餐具无残留水迹，集餐具消毒与烘干及无菌储存功能于一身，达到国家卫生部检测要求，</w:t>
            </w:r>
            <w:r>
              <w:rPr>
                <w:rFonts w:hint="eastAsia" w:ascii="Arial Narrow" w:hAnsi="Arial Narrow" w:eastAsia="Arial Narrow" w:cs="Arial Narrow"/>
                <w:i w:val="0"/>
                <w:iCs w:val="0"/>
                <w:color w:val="000000"/>
                <w:sz w:val="20"/>
                <w:szCs w:val="20"/>
                <w:highlight w:val="none"/>
                <w:u w:val="none"/>
                <w:lang w:val="en-US" w:eastAsia="zh-CN" w:bidi="ar"/>
              </w:rPr>
              <w:t xml:space="preserve">佩戴</w:t>
            </w:r>
            <w:r>
              <w:rPr>
                <w:rFonts w:hint="default" w:ascii="Arial Narrow" w:hAnsi="Arial Narrow" w:eastAsia="Arial Narrow" w:cs="Arial Narrow"/>
                <w:i w:val="0"/>
                <w:iCs w:val="0"/>
                <w:color w:val="000000"/>
                <w:sz w:val="20"/>
                <w:szCs w:val="20"/>
                <w:highlight w:val="none"/>
                <w:u w:val="none"/>
                <w:lang w:val="en-US" w:eastAsia="zh-CN" w:bidi="ar"/>
              </w:rPr>
              <w:t xml:space="preserve">定时和定温功能,可随时调整时间和温度</w:t>
            </w:r>
            <w:r>
              <w:rPr>
                <w:rFonts w:hint="eastAsia" w:ascii="Arial Narrow" w:hAnsi="Arial Narrow" w:eastAsia="Arial Narrow" w:cs="Arial Narrow"/>
                <w:i w:val="0"/>
                <w:iCs w:val="0"/>
                <w:color w:val="000000"/>
                <w:sz w:val="20"/>
                <w:szCs w:val="20"/>
                <w:highlight w:val="none"/>
                <w:u w:val="none"/>
                <w:lang w:val="en-US" w:eastAsia="zh-CN" w:bidi="ar"/>
              </w:rPr>
              <w:t xml:space="preserve">。</w:t>
            </w:r>
            <w:r/>
          </w:p>
          <w:p>
            <w:pPr>
              <w:numPr>
                <w:ilvl w:val="0"/>
                <w:numId w:val="0"/>
              </w:numPr>
              <w:ind w:right="0"/>
              <w:jc w:val="left"/>
              <w:keepLines w:val="0"/>
              <w:keepNext/>
              <w:widowControl/>
              <w:rPr>
                <w:rFonts w:hint="eastAsia" w:ascii="Arial Narrow" w:hAnsi="Arial Narrow" w:eastAsia="Arial Narrow" w:cs="Arial Narrow"/>
                <w:i w:val="0"/>
                <w:iCs w:val="0"/>
                <w:color w:val="000000"/>
                <w:sz w:val="20"/>
                <w:szCs w:val="20"/>
                <w:highlight w:val="none"/>
                <w:u w:val="none"/>
                <w:lang w:val="en-US" w:eastAsia="zh-CN" w:bidi="ar"/>
              </w:rPr>
              <w:suppressLineNumbers w:val="0"/>
            </w:pPr>
            <w:r>
              <w:rPr>
                <w:rFonts w:hint="eastAsia" w:ascii="Arial Narrow" w:hAnsi="Arial Narrow" w:eastAsia="Arial Narrow" w:cs="Arial Narrow"/>
                <w:i w:val="0"/>
                <w:iCs w:val="0"/>
                <w:color w:val="000000"/>
                <w:sz w:val="20"/>
                <w:szCs w:val="20"/>
                <w:highlight w:val="none"/>
                <w:u w:val="none"/>
                <w:lang w:val="en-US" w:eastAsia="zh-CN" w:bidi="ar"/>
              </w:rPr>
              <w:t xml:space="preserve">▲3、消毒柜依据 GB17988-2008《食具消毒柜安全和卫生要求》符合二星级消毒柜的规定，对大肠杆菌（8099），第6代。3次杀菌实验结果，在设备内中外部不同位置的杀灭对数值均＞6.4；对脊髓灰质炎病毒Ⅰ型（poliovirus ，PV-Ⅰ)  疫苗株，3次杀菌实验结果，在设备内中外部不同位置的杀灭对数值均＞6.1，提供满足以上数据检测报告扫描件。</w:t>
            </w:r>
            <w:r/>
          </w:p>
          <w:p>
            <w:pPr>
              <w:ind w:left="0" w:right="0" w:firstLine="0"/>
              <w:jc w:val="left"/>
              <w:keepLines w:val="0"/>
              <w:keepNext/>
              <w:widowControl/>
              <w:rPr>
                <w:rFonts w:hint="eastAsia" w:ascii="Arial Narrow" w:hAnsi="Arial Narrow" w:eastAsia="Arial Narrow" w:cs="Arial Narrow"/>
                <w:i w:val="0"/>
                <w:iCs w:val="0"/>
                <w:color w:val="000000"/>
                <w:sz w:val="20"/>
                <w:szCs w:val="20"/>
                <w:highlight w:val="none"/>
                <w:u w:val="none"/>
                <w:lang w:val="en-US" w:eastAsia="zh-CN" w:bidi="ar"/>
              </w:rPr>
              <w:suppressLineNumbers w:val="0"/>
            </w:pPr>
            <w:r>
              <w:rPr>
                <w:rFonts w:hint="eastAsia" w:ascii="Arial Narrow" w:hAnsi="Arial Narrow" w:eastAsia="Arial Narrow" w:cs="Arial Narrow"/>
                <w:i w:val="0"/>
                <w:iCs w:val="0"/>
                <w:color w:val="000000"/>
                <w:sz w:val="20"/>
                <w:szCs w:val="20"/>
                <w:highlight w:val="none"/>
                <w:u w:val="none"/>
                <w:lang w:val="en-US" w:eastAsia="zh-CN" w:bidi="ar"/>
              </w:rPr>
              <w:t xml:space="preserve">▲4、提供食具消毒柜符合 GB4706.1-2005 、IEC60335-1：2004 标准的认证证书扫描件。</w:t>
            </w:r>
            <w:r/>
          </w:p>
          <w:p>
            <w:pPr>
              <w:ind w:left="0" w:right="0" w:firstLine="0"/>
              <w:jc w:val="left"/>
              <w:keepLines w:val="0"/>
              <w:keepNext/>
              <w:widowControl/>
              <w:rPr>
                <w:rFonts w:hint="eastAsia" w:ascii="Arial Narrow" w:hAnsi="Arial Narrow" w:eastAsia="Arial Narrow" w:cs="Arial Narrow"/>
                <w:i w:val="0"/>
                <w:iCs w:val="0"/>
                <w:color w:val="000000"/>
                <w:sz w:val="20"/>
                <w:szCs w:val="20"/>
                <w:highlight w:val="none"/>
                <w:u w:val="none"/>
                <w:lang w:val="en-US" w:eastAsia="zh-CN" w:bidi="ar"/>
              </w:rPr>
              <w:suppressLineNumbers w:val="0"/>
            </w:pPr>
            <w:r>
              <w:rPr>
                <w:rFonts w:hint="eastAsia" w:ascii="Arial Narrow" w:hAnsi="Arial Narrow" w:eastAsia="Arial Narrow" w:cs="Arial Narrow"/>
                <w:i w:val="0"/>
                <w:iCs w:val="0"/>
                <w:color w:val="000000"/>
                <w:sz w:val="20"/>
                <w:szCs w:val="20"/>
                <w:highlight w:val="none"/>
                <w:u w:val="none"/>
                <w:lang w:val="en-US" w:eastAsia="zh-CN" w:bidi="ar"/>
              </w:rPr>
              <w:t xml:space="preserve">▲5、消毒柜用不锈钢板检依据 GB/T 3280-2015 GB/T11170-2008 检验依据的元素含量分析，实测其中 C 元素含量≤0.05%；Si 元素含量≤0.35%；Mn 元素含量≤1.3%；P 元素含量≤0.04%；S 元素含量≤0.005%，提供满足以上数据检测报告扫描件。</w:t>
            </w:r>
            <w:r/>
          </w:p>
          <w:p>
            <w:pPr>
              <w:ind w:left="0" w:right="0" w:firstLine="0"/>
              <w:jc w:val="left"/>
              <w:keepLines w:val="0"/>
              <w:keepNext/>
              <w:widowControl/>
              <w:rPr>
                <w:rFonts w:hint="default"/>
                <w:highlight w:val="none"/>
              </w:rPr>
              <w:suppressLineNumbers w:val="0"/>
            </w:pPr>
            <w:r>
              <w:rPr>
                <w:rFonts w:hint="eastAsia" w:ascii="Arial Narrow" w:hAnsi="Arial Narrow" w:eastAsia="Arial Narrow" w:cs="Arial Narrow"/>
                <w:i w:val="0"/>
                <w:iCs w:val="0"/>
                <w:color w:val="000000"/>
                <w:sz w:val="20"/>
                <w:szCs w:val="20"/>
                <w:highlight w:val="none"/>
                <w:u w:val="none"/>
                <w:lang w:val="en-US" w:eastAsia="zh-CN" w:bidi="ar"/>
              </w:rPr>
              <w:t xml:space="preserve">▲6、户内防腐蚀型为 F2 等级，产品标准和技术要求 JB/T 9535-2013标准，提供产品防腐等级认证证书扫描件。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79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不锈钢餐具存放柜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1200*500*1800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1.柜身材料304*1.0mm优质不锈钢；</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2.配4扇趟门，门为双层复式结构，门外壳用0.8mm</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不锈钢作外壁，0.8mm不锈钢作内壁，吊轮结构；</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3.配2层可拆卸式层板。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80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紫外线消毒灯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40W</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功率：40W</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9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81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留样柜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600*630*1780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1、温度：2℃~8℃，门数：单门，有效留样空间：≥6层</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2、箱体内外均采用食品级不锈钢，箱体整体发泡，口框配加热丝，采用双层电加热防雾玻璃门，可拆卸门封条，品牌压缩机，纯铜蒸发器，在最高42℃的极端环境温度下也能正常制冷；</w:t>
            </w:r>
            <w:r>
              <w:rPr>
                <w:rFonts w:hint="default" w:ascii="Arial Narrow" w:hAnsi="Arial Narrow" w:eastAsia="Arial Narrow" w:cs="Arial Narrow"/>
                <w:i w:val="0"/>
                <w:iCs w:val="0"/>
                <w:color w:val="000000"/>
                <w:sz w:val="20"/>
                <w:szCs w:val="20"/>
                <w:highlight w:val="none"/>
                <w:u w:val="none"/>
                <w:lang w:val="en-US" w:eastAsia="zh-CN" w:bidi="ar"/>
              </w:rPr>
              <w:br/>
            </w:r>
            <w:r>
              <w:rPr>
                <w:rFonts w:hint="eastAsia" w:ascii="Arial Narrow" w:hAnsi="Arial Narrow" w:eastAsia="Arial Narrow" w:cs="Arial Narrow"/>
                <w:i w:val="0"/>
                <w:iCs w:val="0"/>
                <w:color w:val="000000"/>
                <w:sz w:val="20"/>
                <w:szCs w:val="20"/>
                <w:highlight w:val="none"/>
                <w:u w:val="none"/>
                <w:lang w:val="en-US" w:eastAsia="zh-CN" w:bidi="ar"/>
              </w:rPr>
              <w:t xml:space="preserve">3</w:t>
            </w:r>
            <w:r>
              <w:rPr>
                <w:rFonts w:hint="default" w:ascii="Arial Narrow" w:hAnsi="Arial Narrow" w:eastAsia="Arial Narrow" w:cs="Arial Narrow"/>
                <w:i w:val="0"/>
                <w:iCs w:val="0"/>
                <w:color w:val="000000"/>
                <w:sz w:val="20"/>
                <w:szCs w:val="20"/>
                <w:highlight w:val="none"/>
                <w:u w:val="none"/>
                <w:lang w:val="en-US" w:eastAsia="zh-CN" w:bidi="ar"/>
              </w:rPr>
              <w:t xml:space="preserve">、产品具有物联网微信小程序功能：A.远程开关机功能、B.远程开启超级节能功能、C.远程开启抑菌功能、D.远程开启离子保鲜功</w:t>
            </w:r>
            <w:r>
              <w:rPr>
                <w:rFonts w:hint="default" w:ascii="Arial Narrow" w:hAnsi="Arial Narrow" w:eastAsia="Arial Narrow" w:cs="Arial Narrow"/>
                <w:i w:val="0"/>
                <w:iCs w:val="0"/>
                <w:color w:val="000000"/>
                <w:sz w:val="20"/>
                <w:szCs w:val="20"/>
                <w:highlight w:val="none"/>
                <w:u w:val="none"/>
                <w:lang w:val="en-US" w:eastAsia="zh-CN" w:bidi="ar"/>
              </w:rPr>
              <w:t xml:space="preserve">能、E.节电量对比分析功能、F.耗电量对比分析功能G.查看设备使用天数、H.接收设备远程报警/报修功能、L.远程一键报修功能、M.远程温度调节功能；其中节累计能电量、累计耗电量、累计使用天数、累计减少碳排放需有数字化大屏管理显示界面；                                                                                                                                           </w:t>
            </w:r>
            <w:r>
              <w:rPr>
                <w:rFonts w:hint="default" w:ascii="Arial Narrow" w:hAnsi="Arial Narrow" w:eastAsia="Arial Narrow" w:cs="Arial Narrow"/>
                <w:i w:val="0"/>
                <w:iCs w:val="0"/>
                <w:color w:val="000000"/>
                <w:sz w:val="20"/>
                <w:szCs w:val="20"/>
                <w:highlight w:val="none"/>
                <w:u w:val="none"/>
                <w:lang w:val="en-US" w:eastAsia="zh-CN" w:bidi="ar"/>
              </w:rPr>
              <w:t xml:space="preserve">                                                    6、产品具备物联网微信小程序功能：人脸抓拍识别功能→自动开锁功能→留样食品抓拍功能→留样数量对比功能→留样重量拍摄功能→留样信息录入功能→留样食品存放位置选择功能→手机物联远程餐次类型确认功能→手机物联远程关锁功能→留样信息自动生成功能（无需打码）→留样数据上传云端功能→48小时提醒取样功能→取样拍照功能→手机物联远程取样信息自动上传云端功能→留样记录永久可查功能、所有留样取样数据具备数字化大屏显示界面。</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7、提供所投产品“留样柜”3C证书</w:t>
            </w:r>
            <w:r>
              <w:rPr>
                <w:rFonts w:hint="eastAsia" w:ascii="Arial Narrow" w:hAnsi="Arial Narrow" w:eastAsia="Arial Narrow" w:cs="Arial Narrow"/>
                <w:i w:val="0"/>
                <w:iCs w:val="0"/>
                <w:color w:val="000000"/>
                <w:sz w:val="20"/>
                <w:szCs w:val="20"/>
                <w:highlight w:val="none"/>
                <w:u w:val="none"/>
                <w:lang w:val="en-US" w:eastAsia="zh-CN" w:bidi="ar"/>
              </w:rPr>
              <w:t xml:space="preserve">扫描件</w:t>
            </w:r>
            <w:r>
              <w:rPr>
                <w:rFonts w:hint="default" w:ascii="Arial Narrow" w:hAnsi="Arial Narrow" w:eastAsia="Arial Narrow" w:cs="Arial Narrow"/>
                <w:i w:val="0"/>
                <w:iCs w:val="0"/>
                <w:color w:val="000000"/>
                <w:sz w:val="20"/>
                <w:szCs w:val="20"/>
                <w:highlight w:val="none"/>
                <w:u w:val="none"/>
                <w:lang w:val="en-US" w:eastAsia="zh-CN" w:bidi="ar"/>
              </w:rPr>
              <w:t xml:space="preserve">。 </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8、提供所投产品“留样柜”具备≥</w:t>
            </w:r>
            <w:r>
              <w:rPr>
                <w:rFonts w:hint="eastAsia" w:ascii="Arial Narrow" w:hAnsi="Arial Narrow" w:eastAsia="Arial Narrow" w:cs="Arial Narrow"/>
                <w:i w:val="0"/>
                <w:iCs w:val="0"/>
                <w:color w:val="000000"/>
                <w:sz w:val="20"/>
                <w:szCs w:val="20"/>
                <w:highlight w:val="none"/>
                <w:u w:val="none"/>
                <w:lang w:val="en-US" w:eastAsia="zh-CN" w:bidi="ar"/>
              </w:rPr>
              <w:t xml:space="preserve">2</w:t>
            </w:r>
            <w:r>
              <w:rPr>
                <w:rFonts w:hint="default" w:ascii="Arial Narrow" w:hAnsi="Arial Narrow" w:eastAsia="Arial Narrow" w:cs="Arial Narrow"/>
                <w:i w:val="0"/>
                <w:iCs w:val="0"/>
                <w:color w:val="000000"/>
                <w:sz w:val="20"/>
                <w:szCs w:val="20"/>
                <w:highlight w:val="none"/>
                <w:u w:val="none"/>
                <w:lang w:val="en-US" w:eastAsia="zh-CN" w:bidi="ar"/>
              </w:rPr>
              <w:t xml:space="preserve">级能效标识，提供能效标识扫描件。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eastAsia="zh-CN" w:bidi="ar"/>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82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lang w:val="en-US" w:eastAsia="zh-CN" w:bidi="ar-SA"/>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大型设备运输吊装费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lang w:val="en-US" w:eastAsia="zh-CN" w:bidi="ar-SA"/>
              </w:rPr>
            </w:pPr>
            <w:r>
              <w:rPr>
                <w:rFonts w:hint="default" w:ascii="Arial Narrow" w:hAnsi="Arial Narrow" w:eastAsia="Arial Narrow" w:cs="Arial Narrow"/>
                <w:i w:val="0"/>
                <w:iCs w:val="0"/>
                <w:color w:val="000000"/>
                <w:sz w:val="22"/>
                <w:szCs w:val="22"/>
                <w:highlight w:val="none"/>
                <w:u w:val="none"/>
                <w:lang w:val="en-US" w:eastAsia="zh-CN" w:bidi="ar-SA"/>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lang w:val="en-US" w:eastAsia="zh-CN" w:bidi="ar-SA"/>
              </w:rPr>
            </w:pPr>
            <w:r>
              <w:rPr>
                <w:rFonts w:hint="default" w:ascii="Arial Narrow" w:hAnsi="Arial Narrow" w:eastAsia="Arial Narrow" w:cs="Arial Narrow"/>
                <w:i w:val="0"/>
                <w:iCs w:val="0"/>
                <w:color w:val="000000"/>
                <w:sz w:val="20"/>
                <w:szCs w:val="20"/>
                <w:highlight w:val="none"/>
                <w:u w:val="none"/>
                <w:lang w:val="en-US" w:eastAsia="zh-CN" w:bidi="ar-SA"/>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lang w:val="en-US" w:eastAsia="zh-CN" w:bidi="ar-SA"/>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eastAsia="zh-CN" w:bidi="ar-SA"/>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项</w:t>
            </w:r>
            <w:r/>
          </w:p>
        </w:tc>
      </w:tr>
      <w:tr>
        <w:trPr>
          <w:jc w:val="center"/>
          <w:trHeight w:val="0"/>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1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二层厨房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2"/>
                <w:szCs w:val="22"/>
                <w:highlight w:val="none"/>
                <w:u w:val="none"/>
              </w:rPr>
              <w:suppressLineNumbers w:val="0"/>
            </w:pPr>
            <w:r>
              <w:rPr>
                <w:rFonts w:hint="default" w:ascii="Arial Narrow" w:hAnsi="Arial Narrow" w:eastAsia="Arial Narrow" w:cs="Arial Narrow"/>
                <w:i w:val="0"/>
                <w:iCs w:val="0"/>
                <w:color w:val="000000"/>
                <w:sz w:val="22"/>
                <w:szCs w:val="22"/>
                <w:highlight w:val="none"/>
                <w:u w:val="none"/>
                <w:lang w:val="en-US" w:eastAsia="zh-CN" w:bidi="ar"/>
              </w:rPr>
              <w:t xml:space="preserve">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备餐室&amp;预进间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83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不锈钢挂墙双洗手星盆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1000*450*280/150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不锈钢板，台面厚度为1.2mm,斗1.0mm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2.星盘数配全铜感应水龙头、不锈钢下水组件、接水管等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84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不锈钢挂衣架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L=1000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材料性能：采用1.2mm304mm不锈钢板材制作，挂钩为304材质φ6不锈钢钢圆。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85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紫外线消毒灯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40W</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功率：40W</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86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不锈钢四格保温售卖台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1500*700*800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2.围板、内胆采用无磁不锈钢板材，厚度为1.0mm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3.配置两组1.5KW/220V的发热管，并设有防干烧探头</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4.配置可显示温控面板，温度可以自由调节</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5.配置4只38*38mm可调节子弹脚。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87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不锈钢保温汤饭桶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600*700*800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材料性能：台面厚度为：1.2mmSUS304不锈钢板，内胆、侧板1.0mm，配四只四寸优质万向轮，其中两只带有刹车，配置一组1.5KW/220V的M型不锈钢加热管。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88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不锈钢双星水池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1500*700*800/150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1.板材采用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不锈钢板，台面厚度为1.2mm；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2.横通采用25*1.2mm无磁不锈钢圆管；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3.立管采用38*1.2mm无磁不锈钢圆管；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4.配可调节子弹脚</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5.按星盘数配全铜冷热水龙头、不锈钢下水组件、接水管等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89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双门热风循环消毒柜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1310*670*1980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eastAsia" w:ascii="Arial Narrow" w:hAnsi="Arial Narrow" w:eastAsia="Arial Narrow" w:cs="Arial Narrow"/>
                <w:i w:val="0"/>
                <w:iCs w:val="0"/>
                <w:color w:val="000000"/>
                <w:sz w:val="20"/>
                <w:szCs w:val="20"/>
                <w:highlight w:val="none"/>
                <w:u w:val="none"/>
                <w:lang w:val="en-US" w:eastAsia="zh-CN" w:bidi="ar"/>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1、功率：≥4.4kw，电压：220V，温度范围20~125度，容积：≥720L，控制方式：机械式。采用优质不锈钢板材。</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2、保温层使用环戊烷发泡剂，整体拉伸内底，清洁无死角，双温传感器，使用放心，360°热风循环，杀菌无死角。能有效的消除了臭氧、蒸汽、紫外线等方式难免的消毒死角，对</w:t>
            </w:r>
            <w:r>
              <w:rPr>
                <w:rFonts w:hint="eastAsia" w:ascii="Arial Narrow" w:hAnsi="Arial Narrow" w:eastAsia="Arial Narrow" w:cs="Arial Narrow"/>
                <w:i w:val="0"/>
                <w:iCs w:val="0"/>
                <w:color w:val="000000"/>
                <w:sz w:val="20"/>
                <w:szCs w:val="20"/>
                <w:highlight w:val="none"/>
                <w:u w:val="none"/>
                <w:lang w:val="en-US" w:eastAsia="zh-CN" w:bidi="ar"/>
              </w:rPr>
              <w:t xml:space="preserve">金黄色葡萄球菌</w:t>
            </w:r>
            <w:r>
              <w:rPr>
                <w:rFonts w:hint="default" w:ascii="Arial Narrow" w:hAnsi="Arial Narrow" w:eastAsia="Arial Narrow" w:cs="Arial Narrow"/>
                <w:i w:val="0"/>
                <w:iCs w:val="0"/>
                <w:color w:val="000000"/>
                <w:sz w:val="20"/>
                <w:szCs w:val="20"/>
                <w:highlight w:val="none"/>
                <w:u w:val="none"/>
                <w:lang w:val="en-US" w:eastAsia="zh-CN" w:bidi="ar"/>
              </w:rPr>
              <w:t xml:space="preserve">、大肠杆菌、脊髓灰质炎等多种较难杀灭的细菌病毒，干式高温消毒使餐具无残留水迹，集餐具消毒与烘干及无菌储存功能于一身，达到国家卫生部检测要求，</w:t>
            </w:r>
            <w:r>
              <w:rPr>
                <w:rFonts w:hint="eastAsia" w:ascii="Arial Narrow" w:hAnsi="Arial Narrow" w:eastAsia="Arial Narrow" w:cs="Arial Narrow"/>
                <w:i w:val="0"/>
                <w:iCs w:val="0"/>
                <w:color w:val="000000"/>
                <w:sz w:val="20"/>
                <w:szCs w:val="20"/>
                <w:highlight w:val="none"/>
                <w:u w:val="none"/>
                <w:lang w:val="en-US" w:eastAsia="zh-CN" w:bidi="ar"/>
              </w:rPr>
              <w:t xml:space="preserve">佩戴</w:t>
            </w:r>
            <w:r>
              <w:rPr>
                <w:rFonts w:hint="default" w:ascii="Arial Narrow" w:hAnsi="Arial Narrow" w:eastAsia="Arial Narrow" w:cs="Arial Narrow"/>
                <w:i w:val="0"/>
                <w:iCs w:val="0"/>
                <w:color w:val="000000"/>
                <w:sz w:val="20"/>
                <w:szCs w:val="20"/>
                <w:highlight w:val="none"/>
                <w:u w:val="none"/>
                <w:lang w:val="en-US" w:eastAsia="zh-CN" w:bidi="ar"/>
              </w:rPr>
              <w:t xml:space="preserve">定时和定温功能,可随时调整时间和温度</w:t>
            </w:r>
            <w:r>
              <w:rPr>
                <w:rFonts w:hint="eastAsia" w:ascii="Arial Narrow" w:hAnsi="Arial Narrow" w:eastAsia="Arial Narrow" w:cs="Arial Narrow"/>
                <w:i w:val="0"/>
                <w:iCs w:val="0"/>
                <w:color w:val="000000"/>
                <w:sz w:val="20"/>
                <w:szCs w:val="20"/>
                <w:highlight w:val="none"/>
                <w:u w:val="none"/>
                <w:lang w:val="en-US" w:eastAsia="zh-CN" w:bidi="ar"/>
              </w:rPr>
              <w:t xml:space="preserve">。</w:t>
            </w:r>
            <w:r/>
          </w:p>
          <w:p>
            <w:pPr>
              <w:numPr>
                <w:ilvl w:val="0"/>
                <w:numId w:val="0"/>
              </w:numPr>
              <w:ind w:right="0"/>
              <w:jc w:val="left"/>
              <w:keepLines w:val="0"/>
              <w:keepNext/>
              <w:widowControl/>
              <w:rPr>
                <w:rFonts w:hint="eastAsia" w:ascii="Arial Narrow" w:hAnsi="Arial Narrow" w:eastAsia="Arial Narrow" w:cs="Arial Narrow"/>
                <w:i w:val="0"/>
                <w:iCs w:val="0"/>
                <w:color w:val="000000"/>
                <w:sz w:val="20"/>
                <w:szCs w:val="20"/>
                <w:highlight w:val="none"/>
                <w:u w:val="none"/>
                <w:lang w:val="en-US" w:eastAsia="zh-CN" w:bidi="ar"/>
              </w:rPr>
              <w:suppressLineNumbers w:val="0"/>
            </w:pPr>
            <w:r>
              <w:rPr>
                <w:rFonts w:hint="eastAsia" w:ascii="Arial Narrow" w:hAnsi="Arial Narrow" w:eastAsia="Arial Narrow" w:cs="Arial Narrow"/>
                <w:i w:val="0"/>
                <w:iCs w:val="0"/>
                <w:color w:val="000000"/>
                <w:sz w:val="20"/>
                <w:szCs w:val="20"/>
                <w:highlight w:val="none"/>
                <w:u w:val="none"/>
                <w:lang w:val="en-US" w:eastAsia="zh-CN" w:bidi="ar"/>
              </w:rPr>
              <w:t xml:space="preserve">▲3、消毒柜依据 GB17988-2008《食具消毒柜安全和卫生要求》符合二星级消毒柜的规定，对大肠杆菌（8099），第6代。3次杀菌实验结果，在设备内中外部不同位置的杀灭对数值均＞6.4；对脊髓灰质炎病毒Ⅰ型（poliovirus ，PV-Ⅰ)  疫苗株，3次杀菌实验结果，在设备内中外部不同位置的杀灭对数值均＞6.1，提供满足以上数据检测报告扫描件。</w:t>
            </w:r>
            <w:r/>
          </w:p>
          <w:p>
            <w:pPr>
              <w:ind w:left="0" w:right="0" w:firstLine="0"/>
              <w:jc w:val="left"/>
              <w:keepLines w:val="0"/>
              <w:keepNext/>
              <w:widowControl/>
              <w:rPr>
                <w:rFonts w:hint="eastAsia" w:ascii="Arial Narrow" w:hAnsi="Arial Narrow" w:eastAsia="Arial Narrow" w:cs="Arial Narrow"/>
                <w:i w:val="0"/>
                <w:iCs w:val="0"/>
                <w:color w:val="000000"/>
                <w:sz w:val="20"/>
                <w:szCs w:val="20"/>
                <w:highlight w:val="none"/>
                <w:u w:val="none"/>
                <w:lang w:val="en-US" w:eastAsia="zh-CN" w:bidi="ar"/>
              </w:rPr>
              <w:suppressLineNumbers w:val="0"/>
            </w:pPr>
            <w:r>
              <w:rPr>
                <w:rFonts w:hint="eastAsia" w:ascii="Arial Narrow" w:hAnsi="Arial Narrow" w:eastAsia="Arial Narrow" w:cs="Arial Narrow"/>
                <w:i w:val="0"/>
                <w:iCs w:val="0"/>
                <w:color w:val="000000"/>
                <w:sz w:val="20"/>
                <w:szCs w:val="20"/>
                <w:highlight w:val="none"/>
                <w:u w:val="none"/>
                <w:lang w:val="en-US" w:eastAsia="zh-CN" w:bidi="ar"/>
              </w:rPr>
              <w:t xml:space="preserve">▲4、提供食具消毒柜符合 GB4706.1-2005 、IEC60335-1：2004 标准的认证证书扫描件。</w:t>
            </w:r>
            <w:r/>
          </w:p>
          <w:p>
            <w:pPr>
              <w:ind w:left="0" w:right="0" w:firstLine="0"/>
              <w:jc w:val="left"/>
              <w:keepLines w:val="0"/>
              <w:keepNext/>
              <w:widowControl/>
              <w:rPr>
                <w:rFonts w:hint="eastAsia" w:ascii="Arial Narrow" w:hAnsi="Arial Narrow" w:eastAsia="Arial Narrow" w:cs="Arial Narrow"/>
                <w:i w:val="0"/>
                <w:iCs w:val="0"/>
                <w:color w:val="000000"/>
                <w:sz w:val="20"/>
                <w:szCs w:val="20"/>
                <w:highlight w:val="none"/>
                <w:u w:val="none"/>
                <w:lang w:val="en-US" w:eastAsia="zh-CN" w:bidi="ar"/>
              </w:rPr>
              <w:suppressLineNumbers w:val="0"/>
            </w:pPr>
            <w:r>
              <w:rPr>
                <w:rFonts w:hint="eastAsia" w:ascii="Arial Narrow" w:hAnsi="Arial Narrow" w:eastAsia="Arial Narrow" w:cs="Arial Narrow"/>
                <w:i w:val="0"/>
                <w:iCs w:val="0"/>
                <w:color w:val="000000"/>
                <w:sz w:val="20"/>
                <w:szCs w:val="20"/>
                <w:highlight w:val="none"/>
                <w:u w:val="none"/>
                <w:lang w:val="en-US" w:eastAsia="zh-CN" w:bidi="ar"/>
              </w:rPr>
              <w:t xml:space="preserve">▲5、消毒柜用不锈钢板检依据 GB/T 3280-2015 GB/T11170-2008 检验依据的元素含量分析，实测其中 C 元素含量≤0.05%；Si 元素含量≤0.35%；Mn 元素含量≤1.3%；P 元素含量≤0.04%；S 元素含量≤0.005%，提供满足以上数据检测报告扫描件。</w:t>
            </w:r>
            <w:r/>
          </w:p>
          <w:p>
            <w:pPr>
              <w:ind w:left="0" w:right="0" w:firstLine="0"/>
              <w:jc w:val="left"/>
              <w:keepLines w:val="0"/>
              <w:keepNext/>
              <w:widowControl/>
              <w:rPr>
                <w:rFonts w:hint="default"/>
                <w:highlight w:val="none"/>
              </w:rPr>
              <w:suppressLineNumbers w:val="0"/>
            </w:pPr>
            <w:r>
              <w:rPr>
                <w:rFonts w:hint="eastAsia" w:ascii="Arial Narrow" w:hAnsi="Arial Narrow" w:eastAsia="Arial Narrow" w:cs="Arial Narrow"/>
                <w:i w:val="0"/>
                <w:iCs w:val="0"/>
                <w:color w:val="000000"/>
                <w:sz w:val="20"/>
                <w:szCs w:val="20"/>
                <w:highlight w:val="none"/>
                <w:u w:val="none"/>
                <w:lang w:val="en-US" w:eastAsia="zh-CN" w:bidi="ar"/>
              </w:rPr>
              <w:t xml:space="preserve">▲6、户内防腐蚀型为 F2 等级，产品标准和技术要求 JB/T 9535-2013标准，提供产品防腐等级认证证书扫描件。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90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不锈钢餐具存放柜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1200*500*1800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1.柜身材料304*1.0mm优质不锈钢；</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2.配4扇趟门，门为双层复式结构，门外壳用0.8mm</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不锈钢作外壁，0.8mm不锈钢作内壁，吊轮结构；</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3.配2层可拆卸式层板。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9</w:t>
            </w:r>
            <w:r>
              <w:rPr>
                <w:rFonts w:hint="eastAsia"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紫外线消毒灯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40W</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功率：40W</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2"/>
                <w:szCs w:val="22"/>
                <w:highlight w:val="none"/>
                <w:u w:val="none"/>
              </w:rPr>
              <w:suppressLineNumbers w:val="0"/>
            </w:pPr>
            <w:r>
              <w:rPr>
                <w:rFonts w:hint="default" w:ascii="Arial Narrow" w:hAnsi="Arial Narrow" w:eastAsia="Arial Narrow" w:cs="Arial Narrow"/>
                <w:i w:val="0"/>
                <w:iCs w:val="0"/>
                <w:color w:val="000000"/>
                <w:sz w:val="22"/>
                <w:szCs w:val="22"/>
                <w:highlight w:val="none"/>
                <w:u w:val="none"/>
                <w:lang w:val="en-US" w:eastAsia="zh-CN" w:bidi="ar"/>
              </w:rPr>
              <w:t xml:space="preserve">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餐具保洁间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92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不锈钢餐具存放柜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1200*500*1800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1.柜身材料304*1.0mm优质不锈钢；</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2.配4扇趟门，门为双层复式结构，门外壳用0.8mm</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不锈钢作外壁，0.8mm不锈钢作内壁，吊轮结构；</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3.配2层可拆卸式层板。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2"/>
                <w:szCs w:val="22"/>
                <w:highlight w:val="none"/>
                <w:u w:val="none"/>
              </w:rPr>
              <w:suppressLineNumbers w:val="0"/>
            </w:pPr>
            <w:r>
              <w:rPr>
                <w:rFonts w:hint="default" w:ascii="Arial Narrow" w:hAnsi="Arial Narrow" w:eastAsia="Arial Narrow" w:cs="Arial Narrow"/>
                <w:i w:val="0"/>
                <w:iCs w:val="0"/>
                <w:color w:val="000000"/>
                <w:sz w:val="22"/>
                <w:szCs w:val="22"/>
                <w:highlight w:val="none"/>
                <w:u w:val="none"/>
                <w:lang w:val="en-US" w:eastAsia="zh-CN" w:bidi="ar"/>
              </w:rPr>
              <w:t xml:space="preserve">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餐具清洗消毒间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93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不锈钢双星污碟台（带高压花洒）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2500*800*800/150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1.台面采用优质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2.斗厚度为1.2mm（带溢水口）；</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3.横通采用25*25*1.2mm方管；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4.脚通38*38*1.5mm方管；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5.配可调节子弹脚；</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6.配按星盘数配全铜冷热水龙头、不锈钢下水组件、接水管等。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94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不锈钢洁碟台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1200*800*800/150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1.台面采用优质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2.横通采用38*25*1.2mm方管；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3.脚通38*38*1.5mm方管；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4.配可调节子弹脚。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95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不锈钢四层格栅货架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1200*500*1600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1.腿采用38*1.2mm不锈钢圆管制作，横撑采购38*25*1.2不锈钢方管；                                            2.格栅采用厚度为1.2mm优质不锈钢板制作，配可调节子弹脚。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96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双门热风循环消毒柜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1310*670*1980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eastAsia" w:ascii="Arial Narrow" w:hAnsi="Arial Narrow" w:eastAsia="Arial Narrow" w:cs="Arial Narrow"/>
                <w:i w:val="0"/>
                <w:iCs w:val="0"/>
                <w:color w:val="000000"/>
                <w:sz w:val="20"/>
                <w:szCs w:val="20"/>
                <w:highlight w:val="none"/>
                <w:u w:val="none"/>
                <w:lang w:val="en-US" w:eastAsia="zh-CN" w:bidi="ar"/>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1、功率：≥4.4kw，电压：220V，温度范围20~125度，容积：≥720L，控制方式：机械式。采用优质不锈钢板材。</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2、保温层使用环戊烷发泡剂，整体拉伸内底，清洁无死角，双温传感器，使用放心，360°热风循环，杀菌无死角。能有效的消除了臭氧、蒸汽、紫外线等方式难免的消毒死角，对</w:t>
            </w:r>
            <w:r>
              <w:rPr>
                <w:rFonts w:hint="eastAsia" w:ascii="Arial Narrow" w:hAnsi="Arial Narrow" w:eastAsia="Arial Narrow" w:cs="Arial Narrow"/>
                <w:i w:val="0"/>
                <w:iCs w:val="0"/>
                <w:color w:val="000000"/>
                <w:sz w:val="20"/>
                <w:szCs w:val="20"/>
                <w:highlight w:val="none"/>
                <w:u w:val="none"/>
                <w:lang w:val="en-US" w:eastAsia="zh-CN" w:bidi="ar"/>
              </w:rPr>
              <w:t xml:space="preserve">金黄色葡萄球菌</w:t>
            </w:r>
            <w:r>
              <w:rPr>
                <w:rFonts w:hint="default" w:ascii="Arial Narrow" w:hAnsi="Arial Narrow" w:eastAsia="Arial Narrow" w:cs="Arial Narrow"/>
                <w:i w:val="0"/>
                <w:iCs w:val="0"/>
                <w:color w:val="000000"/>
                <w:sz w:val="20"/>
                <w:szCs w:val="20"/>
                <w:highlight w:val="none"/>
                <w:u w:val="none"/>
                <w:lang w:val="en-US" w:eastAsia="zh-CN" w:bidi="ar"/>
              </w:rPr>
              <w:t xml:space="preserve">、大肠杆菌、脊髓灰质炎等多种较难杀灭的细菌病毒，干式高温消毒使餐具无残留水迹，集餐具消毒与烘干及无菌储存功能于一身，达到国家卫生部检测要求，</w:t>
            </w:r>
            <w:r>
              <w:rPr>
                <w:rFonts w:hint="eastAsia" w:ascii="Arial Narrow" w:hAnsi="Arial Narrow" w:eastAsia="Arial Narrow" w:cs="Arial Narrow"/>
                <w:i w:val="0"/>
                <w:iCs w:val="0"/>
                <w:color w:val="000000"/>
                <w:sz w:val="20"/>
                <w:szCs w:val="20"/>
                <w:highlight w:val="none"/>
                <w:u w:val="none"/>
                <w:lang w:val="en-US" w:eastAsia="zh-CN" w:bidi="ar"/>
              </w:rPr>
              <w:t xml:space="preserve">佩戴</w:t>
            </w:r>
            <w:r>
              <w:rPr>
                <w:rFonts w:hint="default" w:ascii="Arial Narrow" w:hAnsi="Arial Narrow" w:eastAsia="Arial Narrow" w:cs="Arial Narrow"/>
                <w:i w:val="0"/>
                <w:iCs w:val="0"/>
                <w:color w:val="000000"/>
                <w:sz w:val="20"/>
                <w:szCs w:val="20"/>
                <w:highlight w:val="none"/>
                <w:u w:val="none"/>
                <w:lang w:val="en-US" w:eastAsia="zh-CN" w:bidi="ar"/>
              </w:rPr>
              <w:t xml:space="preserve">定时和定温功能,可随时调整时间和温度</w:t>
            </w:r>
            <w:r>
              <w:rPr>
                <w:rFonts w:hint="eastAsia" w:ascii="Arial Narrow" w:hAnsi="Arial Narrow" w:eastAsia="Arial Narrow" w:cs="Arial Narrow"/>
                <w:i w:val="0"/>
                <w:iCs w:val="0"/>
                <w:color w:val="000000"/>
                <w:sz w:val="20"/>
                <w:szCs w:val="20"/>
                <w:highlight w:val="none"/>
                <w:u w:val="none"/>
                <w:lang w:val="en-US" w:eastAsia="zh-CN" w:bidi="ar"/>
              </w:rPr>
              <w:t xml:space="preserve">。</w:t>
            </w:r>
            <w:r/>
          </w:p>
          <w:p>
            <w:pPr>
              <w:numPr>
                <w:ilvl w:val="0"/>
                <w:numId w:val="0"/>
              </w:numPr>
              <w:ind w:right="0"/>
              <w:jc w:val="left"/>
              <w:keepLines w:val="0"/>
              <w:keepNext/>
              <w:widowControl/>
              <w:rPr>
                <w:rFonts w:hint="eastAsia" w:ascii="Arial Narrow" w:hAnsi="Arial Narrow" w:eastAsia="Arial Narrow" w:cs="Arial Narrow"/>
                <w:i w:val="0"/>
                <w:iCs w:val="0"/>
                <w:color w:val="000000"/>
                <w:sz w:val="20"/>
                <w:szCs w:val="20"/>
                <w:highlight w:val="none"/>
                <w:u w:val="none"/>
                <w:lang w:val="en-US" w:eastAsia="zh-CN" w:bidi="ar"/>
              </w:rPr>
              <w:suppressLineNumbers w:val="0"/>
            </w:pPr>
            <w:r>
              <w:rPr>
                <w:rFonts w:hint="eastAsia" w:ascii="Arial Narrow" w:hAnsi="Arial Narrow" w:eastAsia="Arial Narrow" w:cs="Arial Narrow"/>
                <w:i w:val="0"/>
                <w:iCs w:val="0"/>
                <w:color w:val="000000"/>
                <w:sz w:val="20"/>
                <w:szCs w:val="20"/>
                <w:highlight w:val="none"/>
                <w:u w:val="none"/>
                <w:lang w:val="en-US" w:eastAsia="zh-CN" w:bidi="ar"/>
              </w:rPr>
              <w:t xml:space="preserve">▲3、消毒柜依据 GB17988-2008《食具消毒柜安全和卫生要求》符合二星级消毒柜的规定，对大肠杆菌（8099），第6代。3次杀菌实验结果，在设备内中外部不同位置的杀灭对数值均＞6.4；对脊髓灰质炎病毒Ⅰ型（poliovirus ，PV-Ⅰ)  疫苗株，3次杀菌实验结果，在设备内中外部不同位置的杀灭对数值均＞6.1，提供满足以上数据检测报告扫描件。</w:t>
            </w:r>
            <w:r/>
          </w:p>
          <w:p>
            <w:pPr>
              <w:ind w:left="0" w:right="0" w:firstLine="0"/>
              <w:jc w:val="left"/>
              <w:keepLines w:val="0"/>
              <w:keepNext/>
              <w:widowControl/>
              <w:rPr>
                <w:rFonts w:hint="eastAsia" w:ascii="Arial Narrow" w:hAnsi="Arial Narrow" w:eastAsia="Arial Narrow" w:cs="Arial Narrow"/>
                <w:i w:val="0"/>
                <w:iCs w:val="0"/>
                <w:color w:val="000000"/>
                <w:sz w:val="20"/>
                <w:szCs w:val="20"/>
                <w:highlight w:val="none"/>
                <w:u w:val="none"/>
                <w:lang w:val="en-US" w:eastAsia="zh-CN" w:bidi="ar"/>
              </w:rPr>
              <w:suppressLineNumbers w:val="0"/>
            </w:pPr>
            <w:r>
              <w:rPr>
                <w:rFonts w:hint="eastAsia" w:ascii="Arial Narrow" w:hAnsi="Arial Narrow" w:eastAsia="Arial Narrow" w:cs="Arial Narrow"/>
                <w:i w:val="0"/>
                <w:iCs w:val="0"/>
                <w:color w:val="000000"/>
                <w:sz w:val="20"/>
                <w:szCs w:val="20"/>
                <w:highlight w:val="none"/>
                <w:u w:val="none"/>
                <w:lang w:val="en-US" w:eastAsia="zh-CN" w:bidi="ar"/>
              </w:rPr>
              <w:t xml:space="preserve">▲4、提供食具消毒柜符合 GB4706.1-2005 、IEC60335-1：2004 标准的认证证书扫描件。</w:t>
            </w:r>
            <w:r/>
          </w:p>
          <w:p>
            <w:pPr>
              <w:ind w:left="0" w:right="0" w:firstLine="0"/>
              <w:jc w:val="left"/>
              <w:keepLines w:val="0"/>
              <w:keepNext/>
              <w:widowControl/>
              <w:rPr>
                <w:rFonts w:hint="eastAsia" w:ascii="Arial Narrow" w:hAnsi="Arial Narrow" w:eastAsia="Arial Narrow" w:cs="Arial Narrow"/>
                <w:i w:val="0"/>
                <w:iCs w:val="0"/>
                <w:color w:val="000000"/>
                <w:sz w:val="20"/>
                <w:szCs w:val="20"/>
                <w:highlight w:val="none"/>
                <w:u w:val="none"/>
                <w:lang w:val="en-US" w:eastAsia="zh-CN" w:bidi="ar"/>
              </w:rPr>
              <w:suppressLineNumbers w:val="0"/>
            </w:pPr>
            <w:r>
              <w:rPr>
                <w:rFonts w:hint="eastAsia" w:ascii="Arial Narrow" w:hAnsi="Arial Narrow" w:eastAsia="Arial Narrow" w:cs="Arial Narrow"/>
                <w:i w:val="0"/>
                <w:iCs w:val="0"/>
                <w:color w:val="000000"/>
                <w:sz w:val="20"/>
                <w:szCs w:val="20"/>
                <w:highlight w:val="none"/>
                <w:u w:val="none"/>
                <w:lang w:val="en-US" w:eastAsia="zh-CN" w:bidi="ar"/>
              </w:rPr>
              <w:t xml:space="preserve">▲5、消毒柜用不锈钢板检依据 GB/T 3280-2015 GB/T11170-2008 检验依据的元素含量分析，实测其中 C 元素含量≤0.05%；Si 元素含量≤0.35%；Mn 元素含量≤1.3%；P 元素含量≤0.04%；S 元素含量≤0.005%，提供满足以上数据检测报告扫描件。</w:t>
            </w:r>
            <w:r/>
          </w:p>
          <w:p>
            <w:pPr>
              <w:ind w:left="0" w:right="0" w:firstLine="0"/>
              <w:jc w:val="left"/>
              <w:keepLines w:val="0"/>
              <w:keepNext/>
              <w:widowControl/>
              <w:rPr>
                <w:rFonts w:hint="default"/>
                <w:highlight w:val="none"/>
              </w:rPr>
              <w:suppressLineNumbers w:val="0"/>
            </w:pPr>
            <w:r>
              <w:rPr>
                <w:rFonts w:hint="eastAsia" w:ascii="Arial Narrow" w:hAnsi="Arial Narrow" w:eastAsia="Arial Narrow" w:cs="Arial Narrow"/>
                <w:i w:val="0"/>
                <w:iCs w:val="0"/>
                <w:color w:val="000000"/>
                <w:sz w:val="20"/>
                <w:szCs w:val="20"/>
                <w:highlight w:val="none"/>
                <w:u w:val="none"/>
                <w:lang w:val="en-US" w:eastAsia="zh-CN" w:bidi="ar"/>
              </w:rPr>
              <w:t xml:space="preserve">▲6、户内防腐蚀型为 F2 等级，产品标准和技术要求 JB/T 9535-2013标准，提供产品防腐等级认证证书扫描件。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97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洗地龙头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11米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11米开放式，外壳黑色碳钢喷塑。固定侧支架钢板厚度5mm，黄铜进水主体。自动回卷,黑色重工无痕三层钢丝软管，300PSI高压，采用六边尼龙导向轮。黄铜铸造枪式喷头，前置扳机，配有蓝色橡胶保护套水压可调。（配置一把喷头），进水接口为标准1/2”外螺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98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灭蝇灯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500*120*290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电压/功率:220V/30W；豪华合金外壳，安全防护网设计、安全、省电。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2"/>
                <w:szCs w:val="22"/>
                <w:highlight w:val="none"/>
                <w:u w:val="none"/>
              </w:rPr>
              <w:suppressLineNumbers w:val="0"/>
            </w:pPr>
            <w:r>
              <w:rPr>
                <w:rFonts w:hint="default" w:ascii="Arial Narrow" w:hAnsi="Arial Narrow" w:eastAsia="Arial Narrow" w:cs="Arial Narrow"/>
                <w:i w:val="0"/>
                <w:iCs w:val="0"/>
                <w:color w:val="000000"/>
                <w:sz w:val="22"/>
                <w:szCs w:val="22"/>
                <w:highlight w:val="none"/>
                <w:u w:val="none"/>
                <w:lang w:val="en-US" w:eastAsia="zh-CN" w:bidi="ar"/>
              </w:rPr>
              <w:t xml:space="preserve">四</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收残间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99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活动垃圾桶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80L</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灰色，带轮带盖，符合环保要求的塑料制品，55.5*50.5*74.5cm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不锈钢垃圾分拣台（带高压花洒）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2000*760*800/150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1.台面采用优质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2.横通采用38*25*1.2mm方管；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3.脚通38*38*1.5mm方管；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4.配可调节子弹脚。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101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灭蝇灯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500*120*290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电压/功率:220V/30W；豪华合金外壳，安全防护网设计、安全、省电。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102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洗地龙头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11米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11米开放式，外壳黑色碳钢喷塑。固定侧支架钢板厚度5mm，黄铜进水主体。自动回卷,黑色重工无痕三层钢丝软管，300PSI高压，采用六边尼龙导向轮。黄铜铸造枪式喷头，前置扳机，配有蓝色橡胶保护套水压可调。（配置一把喷头），进水接口为标准1/2”外螺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2"/>
                <w:szCs w:val="22"/>
                <w:highlight w:val="none"/>
                <w:u w:val="none"/>
              </w:rPr>
              <w:suppressLineNumbers w:val="0"/>
            </w:pPr>
            <w:r>
              <w:rPr>
                <w:rFonts w:hint="default" w:ascii="Arial Narrow" w:hAnsi="Arial Narrow" w:eastAsia="Arial Narrow" w:cs="Arial Narrow"/>
                <w:i w:val="0"/>
                <w:iCs w:val="0"/>
                <w:color w:val="000000"/>
                <w:sz w:val="22"/>
                <w:szCs w:val="22"/>
                <w:highlight w:val="none"/>
                <w:u w:val="none"/>
                <w:lang w:val="en-US" w:eastAsia="zh-CN" w:bidi="ar"/>
              </w:rPr>
              <w:t xml:space="preserve">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排油烟&amp;新风系统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rPr>
                <w:rFonts w:hint="eastAsia" w:ascii="Arial Narrow" w:hAnsi="Arial Narrow" w:eastAsia="Arial Narrow" w:cs="Arial Narrow"/>
                <w:i w:val="0"/>
                <w:iCs w:val="0"/>
                <w:color w:val="000000"/>
                <w:sz w:val="20"/>
                <w:szCs w:val="22"/>
                <w:highlight w:val="none"/>
                <w:u w:val="none"/>
                <w:lang w:val="en-US" w:eastAsia="zh-CN" w:bidi="ar"/>
              </w:rPr>
              <w:t xml:space="preserve">03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厨房排油烟风机（面点&amp;主厨房）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排风量：42000m³/H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1.风机板材采用亚光镀锌板，耐用、耐腐蚀，外表美观，生产工艺先进，钣金设计结构合理。顶底和柱子均是一块板拆成型。                                                                   2.（风机内蜗壳采用≥0.7mm厚度镀锌板，常规风机外壳采用≥1.5mm厚度镀锌板；风机叶轮采用多翼式双吸口，材料采用镀锌板及钢板喷塑以机械化模具製作，测量叶轮的直径、宽度及两个摆架的距离后，在专用的动平衡机器上校正，通过试验机旋钮定量测量可以知道</w:t>
            </w:r>
            <w:r>
              <w:rPr>
                <w:rFonts w:hint="default" w:ascii="Arial Narrow" w:hAnsi="Arial Narrow" w:eastAsia="Arial Narrow" w:cs="Arial Narrow"/>
                <w:i w:val="0"/>
                <w:iCs w:val="0"/>
                <w:color w:val="000000"/>
                <w:sz w:val="20"/>
                <w:szCs w:val="20"/>
                <w:highlight w:val="none"/>
                <w:u w:val="none"/>
                <w:lang w:val="en-US" w:eastAsia="zh-CN" w:bidi="ar"/>
              </w:rPr>
              <w:t xml:space="preserve">左右校正面的加重位置和角度；                                                                                                 3.风机均采用Y系列三相异步电动机，额定电压为380V，额定电功率为50Hz。该系列电动机具有高效、节能、性能好、振动小、噪音低、寿命长、可靠性高、维护方便、起动转矩大等优点，安装尺寸和功率等级完全符合IEC标准。                                      </w:t>
            </w:r>
            <w:r>
              <w:rPr>
                <w:rFonts w:hint="default" w:ascii="Arial Narrow" w:hAnsi="Arial Narrow" w:eastAsia="Arial Narrow" w:cs="Arial Narrow"/>
                <w:i w:val="0"/>
                <w:iCs w:val="0"/>
                <w:color w:val="000000"/>
                <w:sz w:val="20"/>
                <w:szCs w:val="20"/>
                <w:highlight w:val="none"/>
                <w:u w:val="none"/>
                <w:lang w:val="en-US" w:eastAsia="zh-CN" w:bidi="ar"/>
              </w:rPr>
              <w:t xml:space="preserve">                                                                                                                                   4.采用B级绝缘，外壳防护等级为IP44，冷却方式IC411；皮带轮采用欧标SPB皮带轮，硬度大，可承受较大载荷，抖动性小，传动稳定可靠，风机使用时间更长；轴承用东莞TR轴承，密封性好，精度高，耐高温，使用寿命长；螺丝用8.8级超强度自锁螺帽，强度高</w:t>
            </w:r>
            <w:r>
              <w:rPr>
                <w:rFonts w:hint="default" w:ascii="Arial Narrow" w:hAnsi="Arial Narrow" w:eastAsia="Arial Narrow" w:cs="Arial Narrow"/>
                <w:i w:val="0"/>
                <w:iCs w:val="0"/>
                <w:color w:val="000000"/>
                <w:sz w:val="20"/>
                <w:szCs w:val="20"/>
                <w:highlight w:val="none"/>
                <w:u w:val="none"/>
                <w:lang w:val="en-US" w:eastAsia="zh-CN" w:bidi="ar"/>
              </w:rPr>
              <w:t xml:space="preserve">，不易松动，可靠性更高；                                                                                                                             5.电机架和底部采用镀锌槽钢和镀锌角铁，耐腐蚀，使用寿命长；风机采用快速开门模式，此设计理念使保养维修方便快捷，保养期间可以快速打开检修门给轴承加黄油，加注黄油时黄油枪可直接对接轴承，这样加注黄油可以快速准确的把黄油量一步加到位，如果用管</w:t>
            </w:r>
            <w:r>
              <w:rPr>
                <w:rFonts w:hint="default" w:ascii="Arial Narrow" w:hAnsi="Arial Narrow" w:eastAsia="Arial Narrow" w:cs="Arial Narrow"/>
                <w:i w:val="0"/>
                <w:iCs w:val="0"/>
                <w:color w:val="000000"/>
                <w:sz w:val="20"/>
                <w:szCs w:val="20"/>
                <w:highlight w:val="none"/>
                <w:u w:val="none"/>
                <w:lang w:val="en-US" w:eastAsia="zh-CN" w:bidi="ar"/>
              </w:rPr>
              <w:t xml:space="preserve">道由外面注黄油会导致管道堵塞，注多少黄油会把控不到位，黄油注多了会把轴承密封圈顶开，少了注不到位。保护不了轴承。风机的顶底和法兰由一张板成型，减少了接口，机身四角，接口和缝隙处都涂上密封胶，保证了风机的密封性；随机配备易损配件和安装调试工具。                                                                    6.高效离心风机，电机外置；处理风量:42000m3/h、 全压:750Pa、转速：500r/min、 功率：18.5KW/380V。</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所投风柜依据 GB19761-2020（通风机能效限定值及能效等级） 要求需达到国家一级能效并提供国家认可机构的认证证书扫描件。</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所投风机依据 JB\T6445-2017，JB \T8689-2014 要求需满足 110% 转速运转 2 小时后叶轮尺寸偏差应＜0.03，风机进行 30min 机械运转试验转动件应无磨碰等异常情况振动有效值≤3.3，并提供国家认可机构出具的的检测报告扫描件。</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所投风机核心部件通过 GB\T2423.2-2008（电工电子产品环境试验第 2 部分：试验方法试验：B ：高温）检测，并提供国家认可机构出具的检测报告复印件并加盖公章。</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所投风机需符合 JB\T9068-2017（前多翼离心风机）标准要求，并提供国家认可机构出具的检测报告扫描件。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宋体" w:cs="Arial Narrow"/>
                <w:i w:val="0"/>
                <w:iCs w:val="0"/>
                <w:color w:val="000000"/>
                <w:sz w:val="20"/>
                <w:szCs w:val="22"/>
                <w:highlight w:val="none"/>
                <w:u w:val="none"/>
                <w:lang w:val="en-US" w:eastAsia="zh-CN"/>
              </w:rPr>
              <w:suppressLineNumbers w:val="0"/>
            </w:pPr>
            <w:r>
              <w:rPr>
                <w:rFonts w:hint="eastAsia" w:ascii="Arial Narrow" w:hAnsi="Arial Narrow" w:eastAsia="宋体" w:cs="Arial Narrow"/>
                <w:i w:val="0"/>
                <w:iCs w:val="0"/>
                <w:color w:val="000000"/>
                <w:sz w:val="20"/>
                <w:szCs w:val="22"/>
                <w:highlight w:val="none"/>
                <w:u w:val="none"/>
                <w:lang w:val="en-US" w:eastAsia="zh-CN"/>
              </w:rPr>
              <w:t xml:space="preserve">104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油烟异味净化设备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570*1700*1330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1、所投油烟异味净化设备机台为模块化组合结构,（每处理10000CMH的油烟，长度790MM灯管不少于8根，每个模块有独立的电源控制器。</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2、所投设备需提供国家认可的环境产品检测中心出具的油烟异味检测报告，设备本体阻力小于70pa，臭气排放浓度小于45。提供制造商盖</w:t>
            </w:r>
            <w:r>
              <w:rPr>
                <w:rFonts w:hint="eastAsia" w:ascii="Arial Narrow" w:hAnsi="Arial Narrow" w:eastAsia="Arial Narrow" w:cs="Arial Narrow"/>
                <w:i w:val="0"/>
                <w:iCs w:val="0"/>
                <w:color w:val="000000"/>
                <w:sz w:val="20"/>
                <w:szCs w:val="20"/>
                <w:highlight w:val="none"/>
                <w:u w:val="none"/>
                <w:lang w:val="en-US" w:eastAsia="zh-CN" w:bidi="ar"/>
              </w:rPr>
              <w:t xml:space="preserve">公章</w:t>
            </w:r>
            <w:r>
              <w:rPr>
                <w:rFonts w:hint="default" w:ascii="Arial Narrow" w:hAnsi="Arial Narrow" w:eastAsia="Arial Narrow" w:cs="Arial Narrow"/>
                <w:i w:val="0"/>
                <w:iCs w:val="0"/>
                <w:color w:val="000000"/>
                <w:sz w:val="20"/>
                <w:szCs w:val="20"/>
                <w:highlight w:val="none"/>
                <w:u w:val="none"/>
                <w:lang w:val="en-US" w:eastAsia="zh-CN" w:bidi="ar"/>
              </w:rPr>
              <w:t xml:space="preserve">的具有CMA或CNAS标识的检测检验报告</w:t>
            </w:r>
            <w:r>
              <w:rPr>
                <w:rFonts w:hint="eastAsia" w:ascii="Arial Narrow" w:hAnsi="Arial Narrow" w:eastAsia="Arial Narrow" w:cs="Arial Narrow"/>
                <w:i w:val="0"/>
                <w:iCs w:val="0"/>
                <w:color w:val="000000"/>
                <w:sz w:val="20"/>
                <w:szCs w:val="20"/>
                <w:highlight w:val="none"/>
                <w:u w:val="none"/>
                <w:lang w:val="en-US" w:eastAsia="zh-CN" w:bidi="ar"/>
              </w:rPr>
              <w:t xml:space="preserve">扫描件</w:t>
            </w:r>
            <w:r>
              <w:rPr>
                <w:rFonts w:hint="default" w:ascii="Arial Narrow" w:hAnsi="Arial Narrow" w:eastAsia="Arial Narrow" w:cs="Arial Narrow"/>
                <w:i w:val="0"/>
                <w:iCs w:val="0"/>
                <w:color w:val="000000"/>
                <w:sz w:val="20"/>
                <w:szCs w:val="20"/>
                <w:highlight w:val="none"/>
                <w:u w:val="none"/>
                <w:lang w:val="en-US" w:eastAsia="zh-CN" w:bidi="ar"/>
              </w:rPr>
              <w:t xml:space="preserve">。</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3 所投紫外线灯架在直径2.5mm的试棒不得进入外壳，并与带电部分保持足够的间隙和直径1.0mm的试验金属线不得进入外壳，并与带电部分保持足够的间隙测试中，测试结果符合GB/T 4208-2017的IP69要求。提供制造商盖</w:t>
            </w:r>
            <w:r>
              <w:rPr>
                <w:rFonts w:hint="eastAsia" w:ascii="Arial Narrow" w:hAnsi="Arial Narrow" w:eastAsia="Arial Narrow" w:cs="Arial Narrow"/>
                <w:i w:val="0"/>
                <w:iCs w:val="0"/>
                <w:color w:val="000000"/>
                <w:sz w:val="20"/>
                <w:szCs w:val="20"/>
                <w:highlight w:val="none"/>
                <w:u w:val="none"/>
                <w:lang w:val="en-US" w:eastAsia="zh-CN" w:bidi="ar"/>
              </w:rPr>
              <w:t xml:space="preserve">公章</w:t>
            </w:r>
            <w:r>
              <w:rPr>
                <w:rFonts w:hint="default" w:ascii="Arial Narrow" w:hAnsi="Arial Narrow" w:eastAsia="Arial Narrow" w:cs="Arial Narrow"/>
                <w:i w:val="0"/>
                <w:iCs w:val="0"/>
                <w:color w:val="000000"/>
                <w:sz w:val="20"/>
                <w:szCs w:val="20"/>
                <w:highlight w:val="none"/>
                <w:u w:val="none"/>
                <w:lang w:val="en-US" w:eastAsia="zh-CN" w:bidi="ar"/>
              </w:rPr>
              <w:t xml:space="preserve">的具有CMA或CNAS标识的检测检验报告</w:t>
            </w:r>
            <w:r>
              <w:rPr>
                <w:rFonts w:hint="eastAsia" w:ascii="Arial Narrow" w:hAnsi="Arial Narrow" w:eastAsia="Arial Narrow" w:cs="Arial Narrow"/>
                <w:i w:val="0"/>
                <w:iCs w:val="0"/>
                <w:color w:val="000000"/>
                <w:sz w:val="20"/>
                <w:szCs w:val="20"/>
                <w:highlight w:val="none"/>
                <w:u w:val="none"/>
                <w:lang w:val="en-US" w:eastAsia="zh-CN" w:bidi="ar"/>
              </w:rPr>
              <w:t xml:space="preserve">扫描件</w:t>
            </w:r>
            <w:r>
              <w:rPr>
                <w:rFonts w:hint="default" w:ascii="Arial Narrow" w:hAnsi="Arial Narrow" w:eastAsia="Arial Narrow" w:cs="Arial Narrow"/>
                <w:i w:val="0"/>
                <w:iCs w:val="0"/>
                <w:color w:val="000000"/>
                <w:sz w:val="20"/>
                <w:szCs w:val="20"/>
                <w:highlight w:val="none"/>
                <w:u w:val="none"/>
                <w:lang w:val="en-US" w:eastAsia="zh-CN" w:bidi="ar"/>
              </w:rPr>
              <w:t xml:space="preserve">。</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4为了使用中的安全性，灯架的不锈钢板材需通过燃烧性能等级测试，测试结果符合GB8624-2012标准。提供制造商盖</w:t>
            </w:r>
            <w:r>
              <w:rPr>
                <w:rFonts w:hint="eastAsia" w:ascii="Arial Narrow" w:hAnsi="Arial Narrow" w:eastAsia="Arial Narrow" w:cs="Arial Narrow"/>
                <w:i w:val="0"/>
                <w:iCs w:val="0"/>
                <w:color w:val="000000"/>
                <w:sz w:val="20"/>
                <w:szCs w:val="20"/>
                <w:highlight w:val="none"/>
                <w:u w:val="none"/>
                <w:lang w:val="en-US" w:eastAsia="zh-CN" w:bidi="ar"/>
              </w:rPr>
              <w:t xml:space="preserve">公章</w:t>
            </w:r>
            <w:r>
              <w:rPr>
                <w:rFonts w:hint="default" w:ascii="Arial Narrow" w:hAnsi="Arial Narrow" w:eastAsia="Arial Narrow" w:cs="Arial Narrow"/>
                <w:i w:val="0"/>
                <w:iCs w:val="0"/>
                <w:color w:val="000000"/>
                <w:sz w:val="20"/>
                <w:szCs w:val="20"/>
                <w:highlight w:val="none"/>
                <w:u w:val="none"/>
                <w:lang w:val="en-US" w:eastAsia="zh-CN" w:bidi="ar"/>
              </w:rPr>
              <w:t xml:space="preserve">的具有CMA或CNAS标识的检测检验报告</w:t>
            </w:r>
            <w:r>
              <w:rPr>
                <w:rFonts w:hint="eastAsia" w:ascii="Arial Narrow" w:hAnsi="Arial Narrow" w:eastAsia="Arial Narrow" w:cs="Arial Narrow"/>
                <w:i w:val="0"/>
                <w:iCs w:val="0"/>
                <w:color w:val="000000"/>
                <w:sz w:val="20"/>
                <w:szCs w:val="20"/>
                <w:highlight w:val="none"/>
                <w:u w:val="none"/>
                <w:lang w:val="en-US" w:eastAsia="zh-CN" w:bidi="ar"/>
              </w:rPr>
              <w:t xml:space="preserve">扫描件</w:t>
            </w:r>
            <w:r>
              <w:rPr>
                <w:rFonts w:hint="default" w:ascii="Arial Narrow" w:hAnsi="Arial Narrow" w:eastAsia="Arial Narrow" w:cs="Arial Narrow"/>
                <w:i w:val="0"/>
                <w:iCs w:val="0"/>
                <w:color w:val="000000"/>
                <w:sz w:val="20"/>
                <w:szCs w:val="20"/>
                <w:highlight w:val="none"/>
                <w:u w:val="none"/>
                <w:lang w:val="en-US" w:eastAsia="zh-CN" w:bidi="ar"/>
              </w:rPr>
              <w:t xml:space="preserve">。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105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防火阀(150°C)</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800*400（根据管道实际调整）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喷漆冷轧板制作，厚度 1.2mm。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106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防火阀(150°C)</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1500*700（根据管道实际调整）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喷漆冷轧板制作，厚度 1.2mm。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107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调节阀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根据管道尺寸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喷漆冷轧板制作，厚度 1.2mm。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108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变频智能控制器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18.5KW</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额定输入电压:380V，额定输出电流:25A；适配电机功率:18.5KW；消减电机励磁声多种方式，减少EMI干扰，减少电机绝缘损害；自动巡航电流，可根据管道压力变化，自动调整运行电流，不停机保证排烟、保护电机；燃气泄漏联动：可接收燃气泄漏报警装置输出信</w:t>
            </w:r>
            <w:r>
              <w:rPr>
                <w:rFonts w:hint="default" w:ascii="Arial Narrow" w:hAnsi="Arial Narrow" w:eastAsia="Arial Narrow" w:cs="Arial Narrow"/>
                <w:i w:val="0"/>
                <w:iCs w:val="0"/>
                <w:color w:val="000000"/>
                <w:sz w:val="20"/>
                <w:szCs w:val="20"/>
                <w:highlight w:val="none"/>
                <w:u w:val="none"/>
                <w:lang w:val="en-US" w:eastAsia="zh-CN" w:bidi="ar"/>
              </w:rPr>
              <w:t xml:space="preserve">号，接收该信号时，控制器自动切换最大输出频率，快速排去泄漏气体。同时切断净化器电源，防止气体通过净化器高压电场产生火源；消防报警联动：可接收消防报警信号，接收该信号时，控制器可自动关闭排风，防止火源往排风管蔓延。同时，关闭新风、净化器；排风、净化、新风、照明一键联动控制，可每个手动单独开启；LCD大屏数据可显示:风机实时输出频率、实时输出电流、实时功率能耗、节能比例。净化器、照明、新风是否工作与联动状态；一体化控制器内置时间控制逻辑模块,可根据餐厅营业高低峰时段，智能控制厨房抽排风机启停，自动调节风量大小。</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变频智能控制器依据“GB/T 12668.501-2013《调速电气传动系统第</w:t>
            </w:r>
            <w:r>
              <w:rPr>
                <w:rFonts w:hint="default" w:ascii="Arial Narrow" w:hAnsi="Arial Narrow" w:eastAsia="Arial Narrow" w:cs="Arial Narrow"/>
                <w:i w:val="0"/>
                <w:iCs w:val="0"/>
                <w:color w:val="000000"/>
                <w:sz w:val="20"/>
                <w:szCs w:val="20"/>
                <w:highlight w:val="none"/>
                <w:u w:val="none"/>
                <w:lang w:val="en-US" w:eastAsia="zh-CN" w:bidi="ar"/>
              </w:rPr>
              <w:t xml:space="preserve">5-1部分：安全要求电气、热和能量》测试参考标准：1、进行变形试验（挠曲试验，冲击试验），对防电击没有不利影响，试验通过；2、冲击脉冲电压试验，对输入/输出端子到接地端子的基本或附加绝缘与加强绝缘进行4KV与6KV测试，试验验证了部件和装配好的PDS/CDM/BDM的间隙和固体绝缘具有足够耐受过电压条件的介电强度，试验通过；3、交流或直流电压试验，对输入/输出端子到接地端子的基本或附加绝缘与加强绝缘进行2120VDC与4240VDC测试，试验过程中没有发生电气击穿，试验通过；4、接触电流测量，所检项目合格。</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109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厨房新风机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新风量：27000m³/H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1.风机板材采用</w:t>
            </w:r>
            <w:r>
              <w:rPr>
                <w:rFonts w:hint="eastAsia" w:ascii="Arial Narrow" w:hAnsi="Arial Narrow" w:eastAsia="Arial Narrow" w:cs="Arial Narrow"/>
                <w:i w:val="0"/>
                <w:iCs w:val="0"/>
                <w:color w:val="000000"/>
                <w:sz w:val="20"/>
                <w:szCs w:val="20"/>
                <w:highlight w:val="none"/>
                <w:u w:val="none"/>
                <w:lang w:val="en-US" w:eastAsia="zh-CN" w:bidi="ar"/>
              </w:rPr>
              <w:t xml:space="preserve">哑</w:t>
            </w:r>
            <w:r>
              <w:rPr>
                <w:rFonts w:hint="default" w:ascii="Arial Narrow" w:hAnsi="Arial Narrow" w:eastAsia="Arial Narrow" w:cs="Arial Narrow"/>
                <w:i w:val="0"/>
                <w:iCs w:val="0"/>
                <w:color w:val="000000"/>
                <w:sz w:val="20"/>
                <w:szCs w:val="20"/>
                <w:highlight w:val="none"/>
                <w:u w:val="none"/>
                <w:lang w:val="en-US" w:eastAsia="zh-CN" w:bidi="ar"/>
              </w:rPr>
              <w:t xml:space="preserve">光镀锌板，耐用、耐腐蚀，外表美观，生产工艺先进，钣金设计结构合理。顶底和柱子均是一块板拆成型。                                    2.（风机内蜗壳采用0.7mm厚度镀锌板，常规风机外壳采用1.5mm厚度镀锌板；风机叶轮采用多翼式双吸口，材料采用镀锌板及钢板喷塑以机械化模具</w:t>
            </w:r>
            <w:r>
              <w:rPr>
                <w:rFonts w:hint="eastAsia" w:ascii="Arial Narrow" w:hAnsi="Arial Narrow" w:eastAsia="Arial Narrow" w:cs="Arial Narrow"/>
                <w:i w:val="0"/>
                <w:iCs w:val="0"/>
                <w:color w:val="000000"/>
                <w:sz w:val="20"/>
                <w:szCs w:val="20"/>
                <w:highlight w:val="none"/>
                <w:u w:val="none"/>
                <w:lang w:val="en-US" w:eastAsia="zh-CN" w:bidi="ar"/>
              </w:rPr>
              <w:t xml:space="preserve">制</w:t>
            </w:r>
            <w:r>
              <w:rPr>
                <w:rFonts w:hint="default" w:ascii="Arial Narrow" w:hAnsi="Arial Narrow" w:eastAsia="Arial Narrow" w:cs="Arial Narrow"/>
                <w:i w:val="0"/>
                <w:iCs w:val="0"/>
                <w:color w:val="000000"/>
                <w:sz w:val="20"/>
                <w:szCs w:val="20"/>
                <w:highlight w:val="none"/>
                <w:u w:val="none"/>
                <w:lang w:val="en-US" w:eastAsia="zh-CN" w:bidi="ar"/>
              </w:rPr>
              <w:t xml:space="preserve">作，测量叶轮的直径、宽度及两个摆架的距</w:t>
            </w:r>
            <w:r>
              <w:rPr>
                <w:rFonts w:hint="default" w:ascii="Arial Narrow" w:hAnsi="Arial Narrow" w:eastAsia="Arial Narrow" w:cs="Arial Narrow"/>
                <w:i w:val="0"/>
                <w:iCs w:val="0"/>
                <w:color w:val="000000"/>
                <w:sz w:val="20"/>
                <w:szCs w:val="20"/>
                <w:highlight w:val="none"/>
                <w:u w:val="none"/>
                <w:lang w:val="en-US" w:eastAsia="zh-CN" w:bidi="ar"/>
              </w:rPr>
              <w:t xml:space="preserve">离后，在专用的动平衡机器上校正，通过试验机旋钮定量测量可以知道左右校正面的加重位置和角度；                                     3.风机均采用Y系列三相异步电动机，额定电压为380V，额定电功率为50Hz。该系列电动机具有高效、节能、性能好、振动小、噪音低、寿命长、可靠性高、维护方便、起动转矩大等优点，安装尺寸和功率等级完全符合IEC标准。                         4.采用B级绝缘，外壳防护等级为IP44，冷却方式IC411；皮带轮采用欧标SPB皮</w:t>
            </w:r>
            <w:r>
              <w:rPr>
                <w:rFonts w:hint="default" w:ascii="Arial Narrow" w:hAnsi="Arial Narrow" w:eastAsia="Arial Narrow" w:cs="Arial Narrow"/>
                <w:i w:val="0"/>
                <w:iCs w:val="0"/>
                <w:color w:val="000000"/>
                <w:sz w:val="20"/>
                <w:szCs w:val="20"/>
                <w:highlight w:val="none"/>
                <w:u w:val="none"/>
                <w:lang w:val="en-US" w:eastAsia="zh-CN" w:bidi="ar"/>
              </w:rPr>
              <w:t xml:space="preserve">带轮，硬度大，可承受较大载荷，抖动性小，传动稳定可靠，风机使用时间更长；轴承用东莞TR轴承，密封性好，精度高，耐高温，使用寿命长；螺丝用8.8级超强度自锁螺帽，强度高，不易松动，可靠性更高；                                            5.电机架和底部采用镀锌槽钢和镀锌角铁，耐腐蚀，使用寿命长；风机采用快速开门模式，此设计理念使保养维修方便快捷，保养期间可以快速打开检修门给轴承加黄油，加注黄油时黄油枪可直接对接轴承，这样加注黄油可以快速准确的把黄油量一步加到位，如果</w:t>
            </w:r>
            <w:r>
              <w:rPr>
                <w:rFonts w:hint="default" w:ascii="Arial Narrow" w:hAnsi="Arial Narrow" w:eastAsia="Arial Narrow" w:cs="Arial Narrow"/>
                <w:i w:val="0"/>
                <w:iCs w:val="0"/>
                <w:color w:val="000000"/>
                <w:sz w:val="20"/>
                <w:szCs w:val="20"/>
                <w:highlight w:val="none"/>
                <w:u w:val="none"/>
                <w:lang w:val="en-US" w:eastAsia="zh-CN" w:bidi="ar"/>
              </w:rPr>
              <w:t xml:space="preserve">用管道由外面注黄油会导致管道堵塞，注多少黄油会把控不到位，黄油注多了会把轴承密封圈顶开，少了注不到位。保护不了轴承。风机的顶底和法兰由一张板成型，减少了接口，机身四角，接口和缝隙处都涂上密封胶，保证了风机的密封性；随机配备易损配件和安装调试工具。                                                                    6.高效离心风机，电机外置；处理风量:27000m3/h、 全压:800Pa、转速：709r/min、 功率：11KW/380V。</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防火阀(70°C)</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1200*550（根据管道实际调整）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喷漆冷轧板制作，厚度 1.2mm。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调节阀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根据管道尺寸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喷漆冷轧板制作，厚度 1.2mm。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变频智能控制器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11KW</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额定输入电压:380V，额定输出电流:25A；适配电机功率:11KW；消减电机励磁声多种方式，减少EMI干扰，减少电机绝缘损害；自动巡航电流，可根据管道压力变化，自动调整运行电流，不停机保证排烟、保护电机；燃气泄漏联动：可接收燃气泄漏报警装置输出信</w:t>
            </w:r>
            <w:r>
              <w:rPr>
                <w:rFonts w:hint="default" w:ascii="Arial Narrow" w:hAnsi="Arial Narrow" w:eastAsia="Arial Narrow" w:cs="Arial Narrow"/>
                <w:i w:val="0"/>
                <w:iCs w:val="0"/>
                <w:color w:val="000000"/>
                <w:sz w:val="20"/>
                <w:szCs w:val="20"/>
                <w:highlight w:val="none"/>
                <w:u w:val="none"/>
                <w:lang w:val="en-US" w:eastAsia="zh-CN" w:bidi="ar"/>
              </w:rPr>
              <w:t xml:space="preserve">号，接收该信号时，控制器自动切换最大输出频率，快速排去泄漏气体。同时切断净化器电源，防止气体通过净化器高压电场产生火源；消防报警联动：可接收消防报警信号，接收该信号时，控制器可自动关闭排风，防止火源往排风管蔓延。同时，关闭新风、净化器；排风、净化、新风、照明一键联动控制，可每个手动单独开启；LCD大屏数据可显示:风机实时输出频率、实时输出电流、实时功率能耗、节能比例。净化器、照明、新风是否工作与联动状态；一体化控制器内置时间控制逻辑模块,可根据餐厅营业高低峰时段，智能控制厨房抽排风机启停，自动调节风量大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11</w:t>
            </w:r>
            <w:r>
              <w:rPr>
                <w:rFonts w:hint="eastAsia" w:ascii="Arial Narrow" w:hAnsi="Arial Narrow" w:eastAsia="Arial Narrow" w:cs="Arial Narrow"/>
                <w:i w:val="0"/>
                <w:iCs w:val="0"/>
                <w:color w:val="000000"/>
                <w:sz w:val="20"/>
                <w:szCs w:val="22"/>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排烟风管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按实际结算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材料性能：优质304不锈钢，材料厚度采用1.2mm，国标30*30*3mm镀锌角铁法兰，对接处满打防腐耐高温密封胶。注：安装实际施工数量结算。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平方</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新风管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按实际结算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材料性能：优质304不锈钢，材料厚度采用1.0mm，国标30*30*3mm镀锌角铁法兰，对接处满打防腐耐高温密封胶。注：安装实际施工数量结算。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平方</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风机支架连减震器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与风机配套的国标材料制作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10号槽钢制作，井字型，加减震器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风机软连接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专用加厚防油防腐帆布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专用加厚绿色防雨防油防腐帆布连辅材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套</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散流器新风口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配套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表面白色烤漆铝合金材质，材料厚度1.0mm。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只</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防雨百叶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1200*550（根据管道实际调整）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表面白色烤漆铝合金材质，材料厚度1.0mm。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一层洗碗间轴流风机连控制箱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排风量：6000m³/H</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排风量：6000m³/H</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二层洗碗间轴流风机连控制箱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排风量：6000m³/H</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排风量：6000m³/H</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防雨百叶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300*200（根据管道实际调整）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表面白色烤漆铝合金材质，材料厚度1.0mm。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安装及其它辅材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包含密封材料、三角支架、开墙洞、吊筋等相关辅材在内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批</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rPr>
                <w:rFonts w:hint="eastAsia" w:ascii="Arial Narrow" w:hAnsi="Arial Narrow" w:eastAsia="Arial Narrow" w:cs="Arial Narrow"/>
                <w:i w:val="0"/>
                <w:iCs w:val="0"/>
                <w:color w:val="000000"/>
                <w:sz w:val="20"/>
                <w:szCs w:val="22"/>
                <w:highlight w:val="none"/>
                <w:u w:val="none"/>
                <w:lang w:val="en-US" w:eastAsia="zh-CN" w:bidi="ar"/>
              </w:rPr>
              <w:t xml:space="preserve">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留样柜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600*630*1780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1、温度：2℃~8℃，门数：单门，有效留样空间：≥6层</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2、箱体内外均采用食品级不锈钢，箱体整体发泡，口框配加热丝，采用双层电加热防雾玻璃门，可拆卸门封条，品牌压缩机，纯铜蒸发器，在最高42℃的极端环境温度下也能正常制冷；</w:t>
            </w:r>
            <w:r>
              <w:rPr>
                <w:rFonts w:hint="default" w:ascii="Arial Narrow" w:hAnsi="Arial Narrow" w:eastAsia="Arial Narrow" w:cs="Arial Narrow"/>
                <w:i w:val="0"/>
                <w:iCs w:val="0"/>
                <w:color w:val="000000"/>
                <w:sz w:val="20"/>
                <w:szCs w:val="20"/>
                <w:highlight w:val="none"/>
                <w:u w:val="none"/>
                <w:lang w:val="en-US" w:eastAsia="zh-CN" w:bidi="ar"/>
              </w:rPr>
              <w:br/>
            </w:r>
            <w:r>
              <w:rPr>
                <w:rFonts w:hint="eastAsia" w:ascii="Arial Narrow" w:hAnsi="Arial Narrow" w:eastAsia="Arial Narrow" w:cs="Arial Narrow"/>
                <w:i w:val="0"/>
                <w:iCs w:val="0"/>
                <w:color w:val="000000"/>
                <w:sz w:val="20"/>
                <w:szCs w:val="20"/>
                <w:highlight w:val="none"/>
                <w:u w:val="none"/>
                <w:lang w:val="en-US" w:eastAsia="zh-CN" w:bidi="ar"/>
              </w:rPr>
              <w:t xml:space="preserve">3</w:t>
            </w:r>
            <w:r>
              <w:rPr>
                <w:rFonts w:hint="default" w:ascii="Arial Narrow" w:hAnsi="Arial Narrow" w:eastAsia="Arial Narrow" w:cs="Arial Narrow"/>
                <w:i w:val="0"/>
                <w:iCs w:val="0"/>
                <w:color w:val="000000"/>
                <w:sz w:val="20"/>
                <w:szCs w:val="20"/>
                <w:highlight w:val="none"/>
                <w:u w:val="none"/>
                <w:lang w:val="en-US" w:eastAsia="zh-CN" w:bidi="ar"/>
              </w:rPr>
              <w:t xml:space="preserve">、产品具有物联网微信小程序功能：A.远程开关机功能、B.远程开启超级节能功能、C.远程开启抑菌功能、D.远程开启离子保鲜功</w:t>
            </w:r>
            <w:r>
              <w:rPr>
                <w:rFonts w:hint="default" w:ascii="Arial Narrow" w:hAnsi="Arial Narrow" w:eastAsia="Arial Narrow" w:cs="Arial Narrow"/>
                <w:i w:val="0"/>
                <w:iCs w:val="0"/>
                <w:color w:val="000000"/>
                <w:sz w:val="20"/>
                <w:szCs w:val="20"/>
                <w:highlight w:val="none"/>
                <w:u w:val="none"/>
                <w:lang w:val="en-US" w:eastAsia="zh-CN" w:bidi="ar"/>
              </w:rPr>
              <w:t xml:space="preserve">能、E.节电量对比分析功能、F.耗电量对比分析功能G.查看设备使用天数、H.接收设备远程报警/报修功能、L.远程一键报修功能、M.远程温度调节功能；其中节累计能电量、累计耗电量、累计使用天数、累计减少碳排放需有数字化大屏管理显示界面；                                                                                                                                           </w:t>
            </w:r>
            <w:r>
              <w:rPr>
                <w:rFonts w:hint="default" w:ascii="Arial Narrow" w:hAnsi="Arial Narrow" w:eastAsia="Arial Narrow" w:cs="Arial Narrow"/>
                <w:i w:val="0"/>
                <w:iCs w:val="0"/>
                <w:color w:val="000000"/>
                <w:sz w:val="20"/>
                <w:szCs w:val="20"/>
                <w:highlight w:val="none"/>
                <w:u w:val="none"/>
                <w:lang w:val="en-US" w:eastAsia="zh-CN" w:bidi="ar"/>
              </w:rPr>
              <w:t xml:space="preserve">                                                    6、产品具备物联网微信小程序功能：人脸抓拍识别功能→自动开锁功能→留样食品抓拍功能→留样数量对比功能→留样重量拍摄功能→留样信息录入功能→留样食品存放位置选择功能→手机物联远程餐次类型确认功能→手机物联远程关锁功能→留样信息自动生成功能（无需打码）→留样数据上传云端功能→48小时提醒取样功能→取样拍照功能→手机物联远程取样信息自动上传云端功能→留样记录永久可查功能、所有留样取样数据具备数字化大屏显示界面。</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7、提供所投产品“留样柜”3C证书</w:t>
            </w:r>
            <w:r>
              <w:rPr>
                <w:rFonts w:hint="eastAsia" w:ascii="Arial Narrow" w:hAnsi="Arial Narrow" w:eastAsia="Arial Narrow" w:cs="Arial Narrow"/>
                <w:i w:val="0"/>
                <w:iCs w:val="0"/>
                <w:color w:val="000000"/>
                <w:sz w:val="20"/>
                <w:szCs w:val="20"/>
                <w:highlight w:val="none"/>
                <w:u w:val="none"/>
                <w:lang w:val="en-US" w:eastAsia="zh-CN" w:bidi="ar"/>
              </w:rPr>
              <w:t xml:space="preserve">扫描件</w:t>
            </w:r>
            <w:r>
              <w:rPr>
                <w:rFonts w:hint="default" w:ascii="Arial Narrow" w:hAnsi="Arial Narrow" w:eastAsia="Arial Narrow" w:cs="Arial Narrow"/>
                <w:i w:val="0"/>
                <w:iCs w:val="0"/>
                <w:color w:val="000000"/>
                <w:sz w:val="20"/>
                <w:szCs w:val="20"/>
                <w:highlight w:val="none"/>
                <w:u w:val="none"/>
                <w:lang w:val="en-US" w:eastAsia="zh-CN" w:bidi="ar"/>
              </w:rPr>
              <w:t xml:space="preserve">。 </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8、提供所投产品“留样柜”具备≥</w:t>
            </w:r>
            <w:r>
              <w:rPr>
                <w:rFonts w:hint="eastAsia" w:ascii="Arial Narrow" w:hAnsi="Arial Narrow" w:eastAsia="Arial Narrow" w:cs="Arial Narrow"/>
                <w:i w:val="0"/>
                <w:iCs w:val="0"/>
                <w:color w:val="000000"/>
                <w:sz w:val="20"/>
                <w:szCs w:val="20"/>
                <w:highlight w:val="none"/>
                <w:u w:val="none"/>
                <w:lang w:val="en-US" w:eastAsia="zh-CN" w:bidi="ar"/>
              </w:rPr>
              <w:t xml:space="preserve">2</w:t>
            </w:r>
            <w:r>
              <w:rPr>
                <w:rFonts w:hint="default" w:ascii="Arial Narrow" w:hAnsi="Arial Narrow" w:eastAsia="Arial Narrow" w:cs="Arial Narrow"/>
                <w:i w:val="0"/>
                <w:iCs w:val="0"/>
                <w:color w:val="000000"/>
                <w:sz w:val="20"/>
                <w:szCs w:val="20"/>
                <w:highlight w:val="none"/>
                <w:u w:val="none"/>
                <w:lang w:val="en-US" w:eastAsia="zh-CN" w:bidi="ar"/>
              </w:rPr>
              <w:t xml:space="preserve">级能效标识，提供能效标识扫描件。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2"/>
                <w:szCs w:val="22"/>
                <w:highlight w:val="none"/>
                <w:u w:val="none"/>
              </w:rPr>
              <w:suppressLineNumbers w:val="0"/>
            </w:pPr>
            <w:r>
              <w:rPr>
                <w:rFonts w:hint="default" w:ascii="Arial Narrow" w:hAnsi="Arial Narrow" w:eastAsia="Arial Narrow" w:cs="Arial Narrow"/>
                <w:i w:val="0"/>
                <w:iCs w:val="0"/>
                <w:color w:val="000000"/>
                <w:sz w:val="22"/>
                <w:szCs w:val="22"/>
                <w:highlight w:val="none"/>
                <w:u w:val="none"/>
                <w:lang w:val="en-US" w:eastAsia="zh-CN" w:bidi="ar"/>
              </w:rPr>
              <w:t xml:space="preserve">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其他</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烘手器（冷热型）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248*165*470mm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248*165*470mm</w:t>
            </w:r>
            <w:r>
              <w:rPr>
                <w:rFonts w:hint="default" w:ascii="Arial Narrow" w:hAnsi="Arial Narrow" w:eastAsia="Arial Narrow" w:cs="Arial Narrow"/>
                <w:i w:val="0"/>
                <w:iCs w:val="0"/>
                <w:color w:val="000000"/>
                <w:sz w:val="20"/>
                <w:szCs w:val="22"/>
                <w:highlight w:val="none"/>
                <w:u w:val="none"/>
                <w:lang w:val="en-US" w:eastAsia="zh-CN" w:bidi="ar"/>
              </w:rPr>
              <w:br/>
            </w:r>
            <w:r>
              <w:rPr>
                <w:rFonts w:hint="default" w:ascii="Arial Narrow" w:hAnsi="Arial Narrow" w:eastAsia="Arial Narrow" w:cs="Arial Narrow"/>
                <w:i w:val="0"/>
                <w:iCs w:val="0"/>
                <w:color w:val="000000"/>
                <w:sz w:val="20"/>
                <w:szCs w:val="22"/>
                <w:highlight w:val="none"/>
                <w:u w:val="none"/>
                <w:lang w:val="en-US" w:eastAsia="zh-CN" w:bidi="ar"/>
              </w:rPr>
              <w:t xml:space="preserve">冷热调节</w:t>
            </w:r>
            <w:r>
              <w:rPr>
                <w:rFonts w:hint="default" w:ascii="Arial Narrow" w:hAnsi="Arial Narrow" w:eastAsia="Arial Narrow" w:cs="Arial Narrow"/>
                <w:i w:val="0"/>
                <w:iCs w:val="0"/>
                <w:color w:val="000000"/>
                <w:sz w:val="20"/>
                <w:szCs w:val="22"/>
                <w:highlight w:val="none"/>
                <w:u w:val="none"/>
                <w:lang w:val="en-US" w:eastAsia="zh-CN" w:bidi="ar"/>
              </w:rPr>
              <w:br/>
            </w:r>
            <w:r>
              <w:rPr>
                <w:rFonts w:hint="default" w:ascii="Arial Narrow" w:hAnsi="Arial Narrow" w:eastAsia="Arial Narrow" w:cs="Arial Narrow"/>
                <w:i w:val="0"/>
                <w:iCs w:val="0"/>
                <w:color w:val="000000"/>
                <w:sz w:val="20"/>
                <w:szCs w:val="22"/>
                <w:highlight w:val="none"/>
                <w:u w:val="none"/>
                <w:lang w:val="en-US" w:eastAsia="zh-CN" w:bidi="ar"/>
              </w:rPr>
              <w:t xml:space="preserve">高风速、低噪音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不锈钢平板车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定制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不锈钢板及管材；采用直径为38*25×1.2mm的不锈钢方管，横通采用25×25×1.2mm不锈钢方管；加强筋与台面之间用螺柱焊连接，材料厚度为1.2厚不锈钢材质；配4只4"静音胶轮。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不锈钢四格带盖餐盒2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240*170*42mm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规格：240*170*42mm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壁厚：采用1.0mm厚304食品级不锈钢板材一体拉伸制作，不锈钢餐盒盖采用304食品级拉伸制作。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3000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套</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不锈钢餐勺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170*35*3mm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规格：170*35*3mm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材质：加厚304不锈钢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只</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暂列金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2"/>
                <w:highlight w:val="none"/>
                <w:u w:val="none"/>
              </w:rPr>
            </w:pPr>
            <w:r>
              <w:rPr>
                <w:rFonts w:hint="default" w:ascii="Arial Narrow" w:hAnsi="Arial Narrow" w:eastAsia="Arial Narrow" w:cs="Arial Narrow"/>
                <w:i w:val="0"/>
                <w:iCs w:val="0"/>
                <w:color w:val="000000"/>
                <w:sz w:val="20"/>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暂列金额为184754.40 元，</w:t>
            </w:r>
            <w:r>
              <w:rPr>
                <w:rFonts w:hint="eastAsia" w:ascii="Arial Narrow" w:hAnsi="Arial Narrow" w:eastAsia="Arial Narrow" w:cs="Arial Narrow"/>
                <w:i w:val="0"/>
                <w:iCs w:val="0"/>
                <w:color w:val="000000"/>
                <w:sz w:val="20"/>
                <w:szCs w:val="20"/>
                <w:highlight w:val="none"/>
                <w:u w:val="none"/>
                <w:lang w:val="en-US" w:eastAsia="zh-CN" w:bidi="ar"/>
              </w:rPr>
              <w:t xml:space="preserve">供应商</w:t>
            </w:r>
            <w:r>
              <w:rPr>
                <w:rFonts w:hint="default" w:ascii="Arial Narrow" w:hAnsi="Arial Narrow" w:eastAsia="Arial Narrow" w:cs="Arial Narrow"/>
                <w:i w:val="0"/>
                <w:iCs w:val="0"/>
                <w:color w:val="000000"/>
                <w:sz w:val="20"/>
                <w:szCs w:val="20"/>
                <w:highlight w:val="none"/>
                <w:u w:val="none"/>
                <w:lang w:val="en-US" w:eastAsia="zh-CN" w:bidi="ar"/>
              </w:rPr>
              <w:t xml:space="preserve">投标报价时不得调整，否则按废标处理。改造施工按实计量。中标单位根据现场实际需要及甲方要求编制清单，报至甲方审核及审计单位，最终以审计后的价格计入结算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项</w:t>
            </w:r>
            <w:r/>
          </w:p>
        </w:tc>
      </w:tr>
    </w:tbl>
    <w:p>
      <w:pPr>
        <w:rPr>
          <w:rFonts w:hint="eastAsia"/>
          <w:sz w:val="22"/>
          <w:szCs w:val="28"/>
          <w:highlight w:val="none"/>
        </w:rPr>
      </w:pPr>
      <w:r>
        <w:rPr>
          <w:rFonts w:hint="eastAsia"/>
          <w:sz w:val="22"/>
          <w:szCs w:val="28"/>
          <w:highlight w:val="none"/>
        </w:rPr>
      </w:r>
      <w:r/>
    </w:p>
    <w:p>
      <w:pPr>
        <w:rPr>
          <w:rFonts w:hint="eastAsia"/>
          <w:sz w:val="22"/>
          <w:szCs w:val="28"/>
          <w:highlight w:val="none"/>
        </w:rPr>
      </w:pPr>
      <w:r>
        <w:rPr>
          <w:rFonts w:hint="eastAsia"/>
          <w:sz w:val="22"/>
          <w:szCs w:val="28"/>
          <w:highlight w:val="none"/>
        </w:rPr>
        <w:t xml:space="preserve">注：供应商报价须包含设备主体、安装调试、运输吊装、辅材及</w:t>
      </w:r>
      <w:r>
        <w:rPr>
          <w:rFonts w:hint="eastAsia"/>
          <w:sz w:val="22"/>
          <w:szCs w:val="28"/>
          <w:highlight w:val="none"/>
          <w:lang w:val="en-US" w:eastAsia="zh-CN"/>
        </w:rPr>
        <w:t xml:space="preserve">其他</w:t>
      </w:r>
      <w:r>
        <w:rPr>
          <w:rFonts w:hint="eastAsia"/>
          <w:sz w:val="22"/>
          <w:szCs w:val="28"/>
          <w:highlight w:val="none"/>
        </w:rPr>
        <w:t xml:space="preserve">合规性</w:t>
      </w:r>
      <w:r>
        <w:rPr>
          <w:rFonts w:hint="eastAsia"/>
          <w:sz w:val="22"/>
          <w:szCs w:val="28"/>
          <w:highlight w:val="none"/>
          <w:lang w:val="en-US" w:eastAsia="zh-CN"/>
        </w:rPr>
        <w:t xml:space="preserve">费用</w:t>
      </w:r>
      <w:r>
        <w:rPr>
          <w:rFonts w:hint="eastAsia"/>
          <w:sz w:val="22"/>
          <w:szCs w:val="28"/>
          <w:highlight w:val="none"/>
        </w:rPr>
        <w:t xml:space="preserve">。</w:t>
      </w:r>
      <w:r/>
    </w:p>
    <w:p>
      <w:pPr>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w:t>
      </w:r>
      <w:r>
        <w:rPr>
          <w:rFonts w:ascii="宋体" w:hAnsi="宋体" w:cs="宋体"/>
          <w:b/>
          <w:bCs/>
          <w:color w:val="000000"/>
          <w:sz w:val="24"/>
          <w:highlight w:val="none"/>
        </w:rPr>
        <w:t xml:space="preserve">.</w:t>
      </w:r>
      <w:r>
        <w:rPr>
          <w:rFonts w:hint="eastAsia" w:ascii="宋体" w:hAnsi="宋体" w:cs="宋体"/>
          <w:b/>
          <w:bCs/>
          <w:color w:val="000000"/>
          <w:sz w:val="24"/>
          <w:highlight w:val="none"/>
        </w:rPr>
        <w:t xml:space="preserve">商务</w:t>
      </w:r>
      <w:r>
        <w:rPr>
          <w:rFonts w:ascii="宋体" w:hAnsi="宋体" w:cs="宋体"/>
          <w:b/>
          <w:bCs/>
          <w:color w:val="000000"/>
          <w:sz w:val="24"/>
          <w:highlight w:val="none"/>
        </w:rPr>
        <w:t xml:space="preserve">要求</w:t>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（一）交付时间</w:t>
      </w:r>
      <w:r>
        <w:rPr>
          <w:rFonts w:ascii="宋体" w:hAnsi="宋体" w:cs="宋体"/>
          <w:b/>
          <w:color w:val="000000"/>
          <w:sz w:val="24"/>
          <w:highlight w:val="none"/>
        </w:rPr>
        <w:t xml:space="preserve">及地点</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1、交付期限：</w:t>
      </w:r>
      <w:r>
        <w:rPr>
          <w:rFonts w:hint="eastAsia" w:ascii="宋体" w:hAnsi="宋体"/>
          <w:sz w:val="24"/>
          <w:szCs w:val="28"/>
          <w:highlight w:val="none"/>
        </w:rPr>
        <w:t xml:space="preserve">合同签订起</w:t>
      </w:r>
      <w:r>
        <w:rPr>
          <w:rFonts w:hint="eastAsia" w:ascii="宋体" w:hAnsi="宋体"/>
          <w:color w:val="auto"/>
          <w:sz w:val="24"/>
          <w:szCs w:val="28"/>
          <w:highlight w:val="none"/>
          <w:lang w:val="en-US" w:eastAsia="zh-CN"/>
        </w:rPr>
        <w:t xml:space="preserve">60</w:t>
      </w:r>
      <w:r>
        <w:rPr>
          <w:rFonts w:hint="eastAsia" w:ascii="宋体" w:hAnsi="宋体"/>
          <w:sz w:val="24"/>
          <w:szCs w:val="28"/>
          <w:highlight w:val="none"/>
          <w:lang w:eastAsia="zh-CN"/>
        </w:rPr>
        <w:t xml:space="preserve">日内</w:t>
      </w:r>
      <w:r>
        <w:rPr>
          <w:rFonts w:hint="eastAsia" w:ascii="宋体" w:hAnsi="宋体"/>
          <w:sz w:val="24"/>
          <w:szCs w:val="28"/>
          <w:highlight w:val="none"/>
        </w:rPr>
        <w:t xml:space="preserve">完成所有工作。</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2、交付地点：</w:t>
      </w:r>
      <w:r>
        <w:rPr>
          <w:rFonts w:hint="eastAsia" w:ascii="宋体" w:hAnsi="宋体" w:eastAsia="宋体" w:cs="宋体"/>
          <w:color w:val="000000"/>
          <w:sz w:val="24"/>
          <w:highlight w:val="none"/>
          <w:lang w:eastAsia="zh-CN"/>
        </w:rPr>
        <w:t xml:space="preserve">宝华新城实验小学</w:t>
      </w:r>
      <w:r>
        <w:rPr>
          <w:rFonts w:hint="eastAsia" w:ascii="宋体" w:hAnsi="宋体" w:eastAsia="宋体" w:cs="宋体"/>
          <w:color w:val="000000"/>
          <w:sz w:val="24"/>
          <w:highlight w:val="none"/>
        </w:rPr>
        <w:t xml:space="preserve">，具体地</w:t>
      </w:r>
      <w:r>
        <w:rPr>
          <w:rFonts w:hint="eastAsia" w:ascii="宋体" w:hAnsi="宋体" w:eastAsia="宋体" w:cs="宋体"/>
          <w:color w:val="000000"/>
          <w:sz w:val="24"/>
          <w:highlight w:val="none"/>
          <w:lang w:eastAsia="zh-CN"/>
        </w:rPr>
        <w:t xml:space="preserve">点由</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指定。</w:t>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（二）货物包装及运输</w:t>
      </w:r>
      <w:r/>
    </w:p>
    <w:p>
      <w:pPr>
        <w:ind w:firstLine="49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1.本项目中涉及货物包装和快递包装</w:t>
      </w:r>
      <w:r>
        <w:rPr>
          <w:rFonts w:hint="eastAsia" w:ascii="宋体" w:hAnsi="宋体" w:eastAsia="宋体" w:cs="宋体"/>
          <w:sz w:val="24"/>
          <w:highlight w:val="none"/>
          <w:lang w:val="en-US" w:eastAsia="zh-CN"/>
        </w:rPr>
        <w:t xml:space="preserve">应符合国家或行业包装标准</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按照</w:t>
      </w:r>
      <w:r>
        <w:rPr>
          <w:rFonts w:hint="eastAsia" w:ascii="宋体" w:hAnsi="宋体" w:cs="宋体"/>
          <w:color w:val="000000"/>
          <w:sz w:val="24"/>
          <w:highlight w:val="none"/>
        </w:rPr>
        <w:t xml:space="preserve">《财政部办公厅关于印发《商品包装政府采购需求标准（试行）》、《快递包装政府采购需求标准（试行）》的通知》（财办库〔2020〕123号）</w:t>
      </w:r>
      <w:r>
        <w:rPr>
          <w:rFonts w:hint="eastAsia" w:ascii="宋体" w:hAnsi="宋体" w:cs="宋体"/>
          <w:color w:val="000000"/>
          <w:sz w:val="24"/>
          <w:highlight w:val="none"/>
          <w:lang w:eastAsia="zh-CN"/>
        </w:rPr>
        <w:t xml:space="preserve">、</w:t>
      </w:r>
      <w:r>
        <w:rPr>
          <w:rFonts w:hint="eastAsia" w:ascii="宋体" w:hAnsi="宋体" w:eastAsia="宋体" w:cs="宋体"/>
          <w:sz w:val="24"/>
          <w:highlight w:val="none"/>
          <w:lang w:val="en-US" w:eastAsia="zh-CN"/>
        </w:rPr>
        <w:t xml:space="preserve">FZ/80002-91《货物标志、包装、运输和贮存》标准运输和包装</w:t>
      </w:r>
      <w:r>
        <w:rPr>
          <w:rFonts w:hint="eastAsia" w:ascii="宋体" w:hAnsi="宋体" w:cs="宋体"/>
          <w:color w:val="000000"/>
          <w:sz w:val="24"/>
          <w:highlight w:val="none"/>
        </w:rPr>
        <w:t xml:space="preserve">规定的包装需求标准。</w:t>
      </w:r>
      <w:r>
        <w:rPr>
          <w:rFonts w:hint="eastAsia" w:ascii="宋体" w:hAnsi="宋体" w:eastAsia="宋体" w:cs="宋体"/>
          <w:sz w:val="24"/>
          <w:highlight w:val="none"/>
          <w:lang w:val="en-US" w:eastAsia="zh-CN"/>
        </w:rPr>
        <w:t xml:space="preserve">该包装应适应于远距离运输、防潮、防震、防锈和防野蛮装卸，以确保货物安全无损运抵上述交货地点。</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2.货物的包装、运输、装卸、安装、调试及保险均由</w:t>
      </w:r>
      <w:r>
        <w:rPr>
          <w:rFonts w:hint="eastAsia" w:ascii="宋体" w:hAnsi="宋体" w:cs="宋体"/>
          <w:color w:val="000000"/>
          <w:sz w:val="24"/>
          <w:highlight w:val="none"/>
          <w:lang w:val="en-US" w:eastAsia="zh-CN"/>
        </w:rPr>
        <w:t xml:space="preserve">成交</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负责。</w:t>
      </w:r>
      <w:r/>
    </w:p>
    <w:p>
      <w:pPr>
        <w:ind w:firstLine="480"/>
        <w:jc w:val="left"/>
        <w:spacing w:line="360" w:lineRule="auto"/>
        <w:widowControl/>
        <w:rPr>
          <w:rFonts w:hint="eastAsia" w:ascii="宋体" w:hAnsi="宋体" w:eastAsia="宋体" w:cs="宋体"/>
          <w:sz w:val="24"/>
          <w:highlight w:val="none"/>
          <w:lang w:val="en-US" w:eastAsia="zh-CN"/>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成交</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承担由于其包装或其防护措施不妥而引起货物锈蚀、损坏和丢失等任何损失，并承担因此而发生的违约责任。</w:t>
      </w:r>
      <w:r/>
    </w:p>
    <w:p>
      <w:pPr>
        <w:ind w:firstLine="495"/>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4、双方对设备进行开箱清点检查，如果发现数量不足或有质量、技术等问题，成交供应商应在7天内，按照采购人的要求，采取补足、更换或退货等处理措施，并承担由此发生的一切损失和费用。</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（三）质量保证及售后</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1.供应商保证所提供的货物是全新、未使用过的原装合格正品，技术性能及质量满足项目要求，并符合国家、行业的标准及规范。</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2.免费质保期：验收合格起</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年。</w:t>
      </w:r>
      <w:r/>
    </w:p>
    <w:p>
      <w:pPr>
        <w:ind w:firstLine="480"/>
        <w:jc w:val="left"/>
        <w:spacing w:line="360" w:lineRule="auto"/>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3.质保期内每年为所有货物提供至少一次</w:t>
      </w:r>
      <w:r>
        <w:rPr>
          <w:rFonts w:hint="eastAsia" w:ascii="宋体" w:hAnsi="宋体" w:cs="宋体"/>
          <w:color w:val="000000"/>
          <w:sz w:val="24"/>
          <w:szCs w:val="22"/>
          <w:highlight w:val="none"/>
          <w:lang w:eastAsia="zh-CN"/>
        </w:rPr>
        <w:t xml:space="preserve">维护</w:t>
      </w:r>
      <w:r>
        <w:rPr>
          <w:rFonts w:hint="eastAsia" w:ascii="宋体" w:hAnsi="宋体" w:cs="宋体"/>
          <w:color w:val="000000"/>
          <w:sz w:val="24"/>
          <w:szCs w:val="22"/>
          <w:highlight w:val="none"/>
        </w:rPr>
        <w:t xml:space="preserve">保养服务，确保货物保持良好的状态。</w:t>
      </w:r>
      <w:r/>
    </w:p>
    <w:p>
      <w:pPr>
        <w:ind w:firstLine="480"/>
        <w:jc w:val="left"/>
        <w:spacing w:line="360" w:lineRule="auto"/>
        <w:widowControl/>
        <w:rPr>
          <w:rFonts w:hint="eastAsia" w:ascii="宋体" w:hAnsi="宋体" w:cs="宋体"/>
          <w:color w:val="000000"/>
          <w:sz w:val="24"/>
          <w:szCs w:val="22"/>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响应时间：2小时内响应，24小时内到达现场，48小时内解决问题。</w:t>
      </w:r>
      <w:r/>
    </w:p>
    <w:p>
      <w:pPr>
        <w:ind w:firstLine="480"/>
        <w:jc w:val="left"/>
        <w:spacing w:line="360" w:lineRule="auto"/>
        <w:widowControl/>
        <w:rPr>
          <w:rFonts w:hint="eastAsia" w:ascii="宋体" w:hAnsi="宋体" w:cs="宋体"/>
          <w:sz w:val="24"/>
          <w:highlight w:val="none"/>
        </w:rPr>
      </w:pPr>
      <w:r>
        <w:rPr>
          <w:rFonts w:hint="eastAsia" w:ascii="宋体" w:hAnsi="宋体" w:cs="宋体"/>
          <w:color w:val="000000"/>
          <w:sz w:val="24"/>
          <w:szCs w:val="22"/>
          <w:highlight w:val="none"/>
          <w:lang w:val="en-US" w:eastAsia="zh-CN"/>
        </w:rPr>
        <w:t xml:space="preserve">5</w:t>
      </w:r>
      <w:r>
        <w:rPr>
          <w:rFonts w:hint="eastAsia" w:ascii="宋体" w:hAnsi="宋体" w:cs="宋体"/>
          <w:sz w:val="24"/>
          <w:highlight w:val="none"/>
        </w:rPr>
        <w:t xml:space="preserve">.质保期内免费维修更换配件，所换配件须为原厂生产，并对质保期内出现的质量及安全问题负责，处理解决并承担一切费用。</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.供应商须为使用人员提供免费的操作培训服务。</w:t>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（四）验收要求</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1.货物安装调试正常使用后进行验收，由采购人、</w:t>
      </w:r>
      <w:r>
        <w:rPr>
          <w:rFonts w:hint="eastAsia" w:ascii="宋体" w:hAnsi="宋体" w:cs="宋体"/>
          <w:sz w:val="24"/>
          <w:highlight w:val="none"/>
          <w:lang w:eastAsia="zh-CN"/>
        </w:rPr>
        <w:t xml:space="preserve">成交供应商</w:t>
      </w:r>
      <w:r>
        <w:rPr>
          <w:rFonts w:hint="eastAsia" w:ascii="宋体" w:hAnsi="宋体" w:cs="宋体"/>
          <w:sz w:val="24"/>
          <w:highlight w:val="none"/>
        </w:rPr>
        <w:t xml:space="preserve">、若有需要可邀请第三方机构代表现场进行验收。</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采购人成立验收小组，制定验收方案，按照采购合同的约定对供应商履约情况进行验收。验收时按照采购合同的约定对每一项（品牌、规格型号、技术性能、服务质量、安全标准）的履约情况进行确认。验收小组完成验收后，应当出具验收报告。验收报告的内容应包括：实施验收过程基本情况陈述，供应商每一项（品牌、规格型号、技术性能、服务质量、安全标准）的履约情况，与政府采购合同约定的权利义务比较情况，验收结论性意见。验收小组成员的个人验收记录和个人验收意见应作为验收报告附件。</w:t>
      </w:r>
      <w:r/>
    </w:p>
    <w:p>
      <w:pPr>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w:t>
      </w:r>
      <w:r>
        <w:rPr>
          <w:rFonts w:hint="eastAsia" w:ascii="Segoe UI Emoji" w:hAnsi="Segoe UI Emoji" w:cs="Segoe UI Emoji"/>
          <w:b/>
          <w:color w:val="000000"/>
          <w:sz w:val="24"/>
          <w:highlight w:val="none"/>
        </w:rPr>
        <w:t xml:space="preserve">五</w:t>
      </w:r>
      <w:r>
        <w:rPr>
          <w:rFonts w:hint="eastAsia" w:ascii="宋体" w:hAnsi="宋体" w:cs="宋体"/>
          <w:b/>
          <w:color w:val="000000"/>
          <w:sz w:val="24"/>
          <w:highlight w:val="none"/>
        </w:rPr>
        <w:t xml:space="preserve">）付款方式</w:t>
      </w:r>
      <w:r/>
    </w:p>
    <w:p>
      <w:pPr>
        <w:ind w:firstLine="480"/>
        <w:jc w:val="left"/>
        <w:spacing w:line="360" w:lineRule="auto"/>
        <w:widowControl/>
        <w:rPr>
          <w:rFonts w:hint="eastAsia" w:ascii="宋体" w:hAnsi="宋体" w:cs="宋体"/>
          <w:sz w:val="24"/>
          <w:highlight w:val="none"/>
          <w:lang w:eastAsia="zh-CN"/>
        </w:rPr>
      </w:pPr>
      <w:r>
        <w:rPr>
          <w:rFonts w:hint="eastAsia" w:ascii="宋体" w:hAnsi="宋体" w:cs="宋体"/>
          <w:sz w:val="24"/>
          <w:highlight w:val="none"/>
          <w:lang w:eastAsia="zh-CN"/>
        </w:rPr>
        <w:t xml:space="preserve">(1)在收到供应商正式发票后15日内，支付合同价款30%的预付款；</w:t>
      </w:r>
      <w:r/>
    </w:p>
    <w:p>
      <w:pPr>
        <w:ind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所有货物到货并运至甲方指定地点、所有设备完成样品确认与供货，完成安装调试并经采购单位验收合格后，通过句容市餐饮安全监督所的验收，凭句容市餐饮安全监督所的验收出具的告知书和采购单位出具的验收合格单等相关证明材料，收到供应商正式发票后15日内付至合同价款的80%；</w:t>
      </w:r>
      <w:r/>
    </w:p>
    <w:p>
      <w:pPr>
        <w:ind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(3)余款从验收合格之日算起至售后质保期满，收到供应商正式发票后15日内后付清。</w:t>
      </w:r>
      <w:r/>
    </w:p>
    <w:p>
      <w:pPr>
        <w:spacing w:line="360" w:lineRule="auto"/>
        <w:rPr>
          <w:rFonts w:hint="default" w:ascii="宋体" w:hAnsi="宋体" w:eastAsia="宋体" w:cs="宋体"/>
          <w:b/>
          <w:color w:val="000000"/>
          <w:sz w:val="24"/>
          <w:highlight w:val="none"/>
          <w:lang w:val="en-US" w:eastAsia="zh-CN"/>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六</w:t>
      </w: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报价要求</w:t>
      </w:r>
      <w:r/>
    </w:p>
    <w:p>
      <w:pPr>
        <w:ind w:firstLine="482"/>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1.本项目采用总价报价方式，投标总价超过最高限价的为无效投标。</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2.报价应包含完成本项目已支付或将支付的所有费用。</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如对项目需求理解错误造成错漏报价，采购人不予承认，后果由供应商自行承担。</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的任何错漏、优惠、竞争性报价不得作为减轻责任、减少服务、增加收费、降低服务质量的理由。</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本项目不</w:t>
      </w:r>
      <w:r>
        <w:rPr>
          <w:rFonts w:hint="eastAsia" w:ascii="宋体" w:hAnsi="宋体" w:cs="宋体"/>
          <w:color w:val="000000"/>
          <w:sz w:val="24"/>
          <w:highlight w:val="none"/>
        </w:rPr>
        <w:t xml:space="preserve">统一</w:t>
      </w:r>
      <w:r>
        <w:rPr>
          <w:rFonts w:ascii="宋体" w:hAnsi="宋体" w:cs="宋体"/>
          <w:color w:val="000000"/>
          <w:sz w:val="24"/>
          <w:highlight w:val="none"/>
        </w:rPr>
        <w:t xml:space="preserve">组织</w:t>
      </w:r>
      <w:r>
        <w:rPr>
          <w:rFonts w:hint="eastAsia" w:ascii="宋体" w:hAnsi="宋体" w:cs="宋体"/>
          <w:color w:val="000000"/>
          <w:sz w:val="24"/>
          <w:highlight w:val="none"/>
        </w:rPr>
        <w:t xml:space="preserve">现场</w:t>
      </w:r>
      <w:r>
        <w:rPr>
          <w:rFonts w:ascii="宋体" w:hAnsi="宋体" w:cs="宋体"/>
          <w:color w:val="000000"/>
          <w:sz w:val="24"/>
          <w:highlight w:val="none"/>
        </w:rPr>
        <w:t xml:space="preserve">踏勘</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供应商</w:t>
      </w:r>
      <w:r>
        <w:rPr>
          <w:rFonts w:ascii="宋体" w:hAnsi="宋体" w:cs="宋体"/>
          <w:color w:val="000000"/>
          <w:sz w:val="24"/>
          <w:highlight w:val="none"/>
        </w:rPr>
        <w:t xml:space="preserve">如有需要</w:t>
      </w:r>
      <w:r>
        <w:rPr>
          <w:rFonts w:hint="eastAsia" w:ascii="宋体" w:hAnsi="宋体" w:cs="宋体"/>
          <w:color w:val="000000"/>
          <w:sz w:val="24"/>
          <w:highlight w:val="none"/>
        </w:rPr>
        <w:t xml:space="preserve">可</w:t>
      </w:r>
      <w:r>
        <w:rPr>
          <w:rFonts w:ascii="宋体" w:hAnsi="宋体" w:cs="宋体"/>
          <w:color w:val="000000"/>
          <w:sz w:val="24"/>
          <w:highlight w:val="none"/>
        </w:rPr>
        <w:t xml:space="preserve">在投标截止日前与采购</w:t>
      </w:r>
      <w:r>
        <w:rPr>
          <w:rFonts w:hint="eastAsia" w:ascii="宋体" w:hAnsi="宋体" w:cs="宋体"/>
          <w:color w:val="000000"/>
          <w:sz w:val="24"/>
          <w:highlight w:val="none"/>
        </w:rPr>
        <w:t xml:space="preserve">人</w:t>
      </w:r>
      <w:r>
        <w:rPr>
          <w:rFonts w:ascii="宋体" w:hAnsi="宋体" w:cs="宋体"/>
          <w:color w:val="000000"/>
          <w:sz w:val="24"/>
          <w:highlight w:val="none"/>
        </w:rPr>
        <w:t xml:space="preserve">联系</w:t>
      </w:r>
      <w:r>
        <w:rPr>
          <w:rFonts w:hint="eastAsia" w:ascii="宋体" w:hAnsi="宋体" w:cs="宋体"/>
          <w:color w:val="000000"/>
          <w:sz w:val="24"/>
          <w:highlight w:val="none"/>
        </w:rPr>
        <w:t xml:space="preserve">踏勘现场，并自行承担现场踏勘的费用。未现场踏勘的</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视为完全了解项目现场情况。</w:t>
      </w:r>
      <w:r/>
    </w:p>
    <w:p>
      <w:pPr>
        <w:pStyle w:val="738"/>
        <w:rPr>
          <w:rFonts w:hint="eastAsia" w:ascii="宋体" w:hAnsi="宋体" w:cs="宋体"/>
          <w:sz w:val="24"/>
          <w:szCs w:val="28"/>
          <w:highlight w:val="none"/>
        </w:rPr>
      </w:pPr>
      <w:r>
        <w:rPr>
          <w:rFonts w:hint="eastAsia" w:ascii="宋体" w:hAnsi="宋体" w:cs="宋体"/>
          <w:sz w:val="24"/>
          <w:szCs w:val="28"/>
          <w:highlight w:val="none"/>
        </w:rPr>
      </w:r>
      <w:r/>
    </w:p>
    <w:p>
      <w:pPr>
        <w:pStyle w:val="785"/>
        <w:rPr>
          <w:rFonts w:hint="eastAsia" w:ascii="宋体" w:hAnsi="宋体" w:cs="宋体"/>
          <w:sz w:val="24"/>
          <w:szCs w:val="28"/>
          <w:highlight w:val="none"/>
        </w:rPr>
      </w:pPr>
      <w:r>
        <w:rPr>
          <w:rFonts w:hint="eastAsia" w:ascii="宋体" w:hAnsi="宋体" w:cs="宋体"/>
          <w:sz w:val="24"/>
          <w:szCs w:val="28"/>
          <w:highlight w:val="none"/>
        </w:rPr>
      </w:r>
      <w:r/>
    </w:p>
    <w:p>
      <w:pPr>
        <w:rPr>
          <w:rFonts w:hint="eastAsia"/>
          <w:highlight w:val="none"/>
        </w:rPr>
      </w:pPr>
      <w:r>
        <w:rPr>
          <w:rFonts w:hint="eastAsia"/>
          <w:highlight w:val="none"/>
        </w:rPr>
      </w:r>
      <w:r/>
    </w:p>
    <w:p>
      <w:pPr>
        <w:jc w:val="right"/>
        <w:rPr>
          <w:sz w:val="24"/>
          <w:szCs w:val="24"/>
          <w:highlight w:val="none"/>
        </w:rPr>
      </w:pPr>
      <w:r>
        <w:rPr>
          <w:sz w:val="24"/>
          <w:szCs w:val="24"/>
          <w:highlight w:val="none"/>
        </w:rPr>
      </w:r>
      <w:r/>
    </w:p>
    <w:p>
      <w:pPr>
        <w:ind w:firstLine="480"/>
        <w:jc w:val="left"/>
        <w:spacing w:line="360" w:lineRule="auto"/>
        <w:widowControl/>
        <w:rPr>
          <w:rFonts w:hint="eastAsia" w:ascii="宋体" w:hAnsi="宋体" w:cs="宋体"/>
          <w:color w:val="000000"/>
          <w:sz w:val="24"/>
          <w:highlight w:val="none"/>
        </w:rPr>
        <w:sectPr>
          <w:footerReference w:type="default" r:id="rId10"/>
          <w:footerReference w:type="first" r:id="rId11"/>
          <w:footnotePr/>
          <w:endnotePr/>
          <w:type w:val="nextPage"/>
          <w:pgSz w:w="11907" w:h="16840" w:orient="portrait"/>
          <w:pgMar w:top="1440" w:right="1270" w:bottom="1440" w:left="1270" w:header="851" w:footer="992" w:gutter="0"/>
          <w:cols w:num="1" w:sep="0" w:space="720" w:equalWidth="1"/>
          <w:docGrid w:linePitch="360"/>
          <w:titlePg/>
        </w:sectPr>
      </w:pPr>
      <w:r>
        <w:rPr>
          <w:rFonts w:hint="eastAsia" w:ascii="宋体" w:hAnsi="宋体" w:cs="宋体"/>
          <w:color w:val="000000"/>
          <w:sz w:val="24"/>
          <w:highlight w:val="none"/>
        </w:rPr>
        <w:t xml:space="preserve"> </w:t>
      </w:r>
      <w:r/>
    </w:p>
    <w:p>
      <w:pPr>
        <w:pStyle w:val="727"/>
        <w:rPr>
          <w:rFonts w:hint="eastAsia"/>
        </w:rPr>
      </w:pPr>
      <w:r/>
      <w:bookmarkStart w:id="286" w:name="_Toc28890"/>
      <w:r>
        <w:rPr>
          <w:rFonts w:hint="eastAsia"/>
        </w:rPr>
        <w:t xml:space="preserve">第五部分  </w:t>
      </w:r>
      <w:bookmarkStart w:id="287" w:name="_Toc20821546"/>
      <w:r/>
      <w:bookmarkStart w:id="288" w:name="_Toc98669730"/>
      <w:r/>
      <w:bookmarkStart w:id="289" w:name="_Toc98669372"/>
      <w:r/>
      <w:bookmarkStart w:id="290" w:name="_Toc76955302"/>
      <w:r/>
      <w:bookmarkStart w:id="291" w:name="_Toc100386076"/>
      <w:r>
        <w:rPr>
          <w:rFonts w:hint="eastAsia"/>
        </w:rPr>
        <w:t xml:space="preserve">评标办法和标准</w:t>
      </w:r>
      <w:bookmarkEnd w:id="286"/>
      <w:r/>
      <w:r/>
    </w:p>
    <w:p>
      <w:pPr>
        <w:pStyle w:val="729"/>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1.采购代理机构职责</w:t>
      </w:r>
      <w:r/>
    </w:p>
    <w:p>
      <w:pPr>
        <w:pStyle w:val="89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采购代理机构负责组织评标工作，并履行下列职责：</w:t>
      </w:r>
      <w:r/>
    </w:p>
    <w:p>
      <w:pPr>
        <w:pStyle w:val="894"/>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（1）核对评审专家身份和采购人代表授权函，对评审专家在政府采购活动中的职责履行情况予以记录，并及时将有关违法违规行为</w:t>
      </w:r>
      <w:r>
        <w:rPr>
          <w:rFonts w:hint="eastAsia" w:ascii="宋体" w:hAnsi="宋体" w:eastAsia="宋体" w:cs="宋体"/>
          <w:sz w:val="24"/>
          <w:highlight w:val="none"/>
        </w:rPr>
        <w:t xml:space="preserve">向政府采购监管部门</w:t>
      </w:r>
      <w:r>
        <w:rPr>
          <w:rFonts w:hint="eastAsia" w:ascii="宋体" w:hAnsi="宋体" w:eastAsia="宋体" w:cs="宋体"/>
          <w:color w:val="000000"/>
          <w:sz w:val="24"/>
          <w:highlight w:val="none"/>
        </w:rPr>
        <w:t xml:space="preserve">报告；</w:t>
      </w:r>
      <w:r/>
    </w:p>
    <w:p>
      <w:pPr>
        <w:pStyle w:val="894"/>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（2）宣布评标纪律；</w:t>
      </w:r>
      <w:r/>
    </w:p>
    <w:p>
      <w:pPr>
        <w:pStyle w:val="894"/>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（3）公布</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名单，告知评审专家应当回避的情形；</w:t>
      </w:r>
      <w:r/>
    </w:p>
    <w:p>
      <w:pPr>
        <w:pStyle w:val="894"/>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（4）组织评标委员会推选评标组长，采购人代表不得担任组长；</w:t>
      </w:r>
      <w:r/>
    </w:p>
    <w:p>
      <w:pPr>
        <w:pStyle w:val="894"/>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（5）在评标期间采取必要的通讯管理措施，保证评标活动不受外界干扰；</w:t>
      </w:r>
      <w:r/>
    </w:p>
    <w:p>
      <w:pPr>
        <w:pStyle w:val="894"/>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（6）根据评标委员会的要求介绍政府采购相关政策法规、</w:t>
      </w:r>
      <w:r>
        <w:rPr>
          <w:rFonts w:hint="eastAsia" w:ascii="宋体" w:hAnsi="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w:t>
      </w:r>
      <w:r/>
    </w:p>
    <w:p>
      <w:pPr>
        <w:pStyle w:val="894"/>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（7）维护评标秩序，监督评标委员会依照</w:t>
      </w:r>
      <w:r>
        <w:rPr>
          <w:rFonts w:hint="eastAsia" w:ascii="宋体" w:hAnsi="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规定的评标程序、方法和标准进行独立评审，及时制止和纠正采购人代表、评审专家的倾向性言论或者违法违规行为；</w:t>
      </w:r>
      <w:r/>
    </w:p>
    <w:p>
      <w:pPr>
        <w:pStyle w:val="894"/>
        <w:ind w:firstLine="36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（8）核对评标结果，有《政府采购货物和服务招标投标管理办法》</w:t>
      </w:r>
      <w:r>
        <w:rPr>
          <w:rFonts w:hint="eastAsia" w:ascii="宋体" w:hAnsi="宋体" w:eastAsia="宋体" w:cs="宋体"/>
          <w:sz w:val="24"/>
          <w:highlight w:val="none"/>
        </w:rPr>
        <w:t xml:space="preserve">（财政部87号令）</w:t>
      </w:r>
      <w:r>
        <w:rPr>
          <w:rFonts w:hint="eastAsia" w:ascii="宋体" w:hAnsi="宋体" w:eastAsia="宋体" w:cs="宋体"/>
          <w:color w:val="000000"/>
          <w:sz w:val="24"/>
          <w:highlight w:val="none"/>
        </w:rPr>
        <w:t xml:space="preserve">第六十四条规定情形的，要</w:t>
      </w:r>
      <w:r>
        <w:rPr>
          <w:rFonts w:hint="eastAsia" w:ascii="宋体" w:hAnsi="宋体" w:eastAsia="宋体" w:cs="宋体"/>
          <w:sz w:val="24"/>
          <w:highlight w:val="none"/>
        </w:rPr>
        <w:t xml:space="preserve">求评标委员会复核或者书面说明理由，评标委员会拒绝的，应予记录并向本级政府采购监管部门报告；</w:t>
      </w:r>
      <w:r/>
    </w:p>
    <w:p>
      <w:pPr>
        <w:pStyle w:val="894"/>
        <w:ind w:firstLine="36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（9）评审工作完成后，按照规定向评</w:t>
      </w:r>
      <w:r>
        <w:rPr>
          <w:rFonts w:hint="eastAsia" w:ascii="宋体" w:hAnsi="宋体" w:eastAsia="宋体" w:cs="宋体"/>
          <w:color w:val="000000"/>
          <w:sz w:val="24"/>
          <w:highlight w:val="none"/>
        </w:rPr>
        <w:t xml:space="preserve">审专家支付劳务报酬和异地评审差旅费，不得向评审专家以外的其他人员支付评审劳务报酬；</w:t>
      </w:r>
      <w:r/>
    </w:p>
    <w:p>
      <w:pPr>
        <w:pStyle w:val="894"/>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（10）处理与评标有关的其他事项。</w:t>
      </w:r>
      <w:r/>
    </w:p>
    <w:p>
      <w:pPr>
        <w:pStyle w:val="893"/>
        <w:ind w:firstLine="446"/>
        <w:keepLines w:val="0"/>
        <w:keepNext w:val="0"/>
        <w:spacing w:before="200" w:after="200"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2.评标委员会职责</w:t>
      </w:r>
      <w:r/>
    </w:p>
    <w:p>
      <w:pPr>
        <w:pStyle w:val="893"/>
        <w:ind w:firstLine="480"/>
        <w:keepLines w:val="0"/>
        <w:keepNext w:val="0"/>
        <w:spacing w:before="0" w:after="0"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2.1 评标委员会负责具体评标事务，并独立履行下列职责： </w:t>
      </w:r>
      <w:r>
        <w:rPr>
          <w:rFonts w:hint="eastAsia" w:ascii="宋体" w:hAnsi="宋体" w:eastAsia="宋体" w:cs="宋体"/>
          <w:sz w:val="24"/>
          <w:szCs w:val="24"/>
          <w:highlight w:val="none"/>
        </w:rPr>
        <w:t xml:space="preserve">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（1）审查、评价</w:t>
      </w:r>
      <w:r>
        <w:rPr>
          <w:rFonts w:hint="eastAsia" w:ascii="宋体" w:hAnsi="宋体" w:cs="宋体"/>
          <w:sz w:val="24"/>
          <w:highlight w:val="none"/>
          <w:lang w:eastAsia="zh-CN"/>
        </w:rPr>
        <w:t xml:space="preserve">响应文件</w:t>
      </w:r>
      <w:r>
        <w:rPr>
          <w:rFonts w:hint="eastAsia" w:ascii="宋体" w:hAnsi="宋体" w:eastAsia="宋体" w:cs="宋体"/>
          <w:sz w:val="24"/>
          <w:highlight w:val="none"/>
        </w:rPr>
        <w:t xml:space="preserve">是否符合</w:t>
      </w:r>
      <w:r>
        <w:rPr>
          <w:rFonts w:hint="eastAsia" w:ascii="宋体" w:hAnsi="宋体" w:cs="宋体"/>
          <w:sz w:val="24"/>
          <w:highlight w:val="none"/>
          <w:lang w:eastAsia="zh-CN"/>
        </w:rPr>
        <w:t xml:space="preserve">采购文件</w:t>
      </w:r>
      <w:r>
        <w:rPr>
          <w:rFonts w:hint="eastAsia" w:ascii="宋体" w:hAnsi="宋体" w:eastAsia="宋体" w:cs="宋体"/>
          <w:sz w:val="24"/>
          <w:highlight w:val="none"/>
        </w:rPr>
        <w:t xml:space="preserve">的商务、技术等实质性要求；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（2）要求</w:t>
      </w:r>
      <w:r>
        <w:rPr>
          <w:rFonts w:hint="eastAsia" w:ascii="宋体" w:hAnsi="宋体" w:cs="宋体"/>
          <w:sz w:val="24"/>
          <w:highlight w:val="none"/>
          <w:lang w:eastAsia="zh-CN"/>
        </w:rPr>
        <w:t xml:space="preserve">供应商</w:t>
      </w:r>
      <w:r>
        <w:rPr>
          <w:rFonts w:hint="eastAsia" w:ascii="宋体" w:hAnsi="宋体" w:eastAsia="宋体" w:cs="宋体"/>
          <w:sz w:val="24"/>
          <w:highlight w:val="none"/>
        </w:rPr>
        <w:t xml:space="preserve">对</w:t>
      </w:r>
      <w:r>
        <w:rPr>
          <w:rFonts w:hint="eastAsia" w:ascii="宋体" w:hAnsi="宋体" w:cs="宋体"/>
          <w:sz w:val="24"/>
          <w:highlight w:val="none"/>
          <w:lang w:eastAsia="zh-CN"/>
        </w:rPr>
        <w:t xml:space="preserve">响应文件</w:t>
      </w:r>
      <w:r>
        <w:rPr>
          <w:rFonts w:hint="eastAsia" w:ascii="宋体" w:hAnsi="宋体" w:eastAsia="宋体" w:cs="宋体"/>
          <w:sz w:val="24"/>
          <w:highlight w:val="none"/>
        </w:rPr>
        <w:t xml:space="preserve">有关事项作出澄清或者说明；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（3）对</w:t>
      </w:r>
      <w:r>
        <w:rPr>
          <w:rFonts w:hint="eastAsia" w:ascii="宋体" w:hAnsi="宋体" w:cs="宋体"/>
          <w:sz w:val="24"/>
          <w:highlight w:val="none"/>
          <w:lang w:eastAsia="zh-CN"/>
        </w:rPr>
        <w:t xml:space="preserve">响应文件</w:t>
      </w:r>
      <w:r>
        <w:rPr>
          <w:rFonts w:hint="eastAsia" w:ascii="宋体" w:hAnsi="宋体" w:eastAsia="宋体" w:cs="宋体"/>
          <w:sz w:val="24"/>
          <w:highlight w:val="none"/>
        </w:rPr>
        <w:t xml:space="preserve">进行比较和评价；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（4）确定中标候选人名单，以及根据采购人委托直接确定</w:t>
      </w:r>
      <w:r>
        <w:rPr>
          <w:rFonts w:hint="eastAsia" w:ascii="宋体" w:hAnsi="宋体" w:cs="宋体"/>
          <w:sz w:val="24"/>
          <w:highlight w:val="none"/>
          <w:lang w:eastAsia="zh-CN"/>
        </w:rPr>
        <w:t xml:space="preserve">成交供应商</w:t>
      </w:r>
      <w:r>
        <w:rPr>
          <w:rFonts w:hint="eastAsia" w:ascii="宋体" w:hAnsi="宋体" w:eastAsia="宋体" w:cs="宋体"/>
          <w:sz w:val="24"/>
          <w:highlight w:val="none"/>
        </w:rPr>
        <w:t xml:space="preserve">；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（5）向采购人、采购代理机构或者有关部门报告评标中发现的违法行为。</w:t>
      </w:r>
      <w:r/>
    </w:p>
    <w:p>
      <w:pPr>
        <w:pStyle w:val="893"/>
        <w:ind w:firstLine="446"/>
        <w:keepLines w:val="0"/>
        <w:keepNext w:val="0"/>
        <w:spacing w:before="200" w:after="200"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3.评标注意事项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3.1评标时，评标委员会各成员应当独立对每个</w:t>
      </w:r>
      <w:r>
        <w:rPr>
          <w:rFonts w:hint="eastAsia" w:ascii="宋体" w:hAnsi="宋体" w:cs="宋体"/>
          <w:sz w:val="24"/>
          <w:highlight w:val="none"/>
          <w:lang w:eastAsia="zh-CN"/>
        </w:rPr>
        <w:t xml:space="preserve">供应商</w:t>
      </w:r>
      <w:r>
        <w:rPr>
          <w:rFonts w:hint="eastAsia" w:ascii="宋体" w:hAnsi="宋体" w:eastAsia="宋体" w:cs="宋体"/>
          <w:sz w:val="24"/>
          <w:highlight w:val="none"/>
        </w:rPr>
        <w:t xml:space="preserve">的</w:t>
      </w:r>
      <w:r>
        <w:rPr>
          <w:rFonts w:hint="eastAsia" w:ascii="宋体" w:hAnsi="宋体" w:cs="宋体"/>
          <w:sz w:val="24"/>
          <w:highlight w:val="none"/>
          <w:lang w:eastAsia="zh-CN"/>
        </w:rPr>
        <w:t xml:space="preserve">响应文件</w:t>
      </w:r>
      <w:r>
        <w:rPr>
          <w:rFonts w:hint="eastAsia" w:ascii="宋体" w:hAnsi="宋体" w:eastAsia="宋体" w:cs="宋体"/>
          <w:sz w:val="24"/>
          <w:highlight w:val="none"/>
        </w:rPr>
        <w:t xml:space="preserve">进行评价，并汇总每个</w:t>
      </w:r>
      <w:r>
        <w:rPr>
          <w:rFonts w:hint="eastAsia" w:ascii="宋体" w:hAnsi="宋体" w:cs="宋体"/>
          <w:sz w:val="24"/>
          <w:highlight w:val="none"/>
          <w:lang w:eastAsia="zh-CN"/>
        </w:rPr>
        <w:t xml:space="preserve">供应商</w:t>
      </w:r>
      <w:r>
        <w:rPr>
          <w:rFonts w:hint="eastAsia" w:ascii="宋体" w:hAnsi="宋体" w:eastAsia="宋体" w:cs="宋体"/>
          <w:sz w:val="24"/>
          <w:highlight w:val="none"/>
        </w:rPr>
        <w:t xml:space="preserve">的得分。</w:t>
      </w:r>
      <w:r/>
    </w:p>
    <w:p>
      <w:pPr>
        <w:ind w:left="1" w:firstLine="480"/>
        <w:spacing w:line="360" w:lineRule="auto"/>
        <w:rPr>
          <w:rFonts w:hint="eastAsia" w:ascii="宋体" w:hAnsi="宋体" w:eastAsia="宋体" w:cs="宋体"/>
          <w:b/>
          <w:sz w:val="24"/>
          <w:highlight w:val="none"/>
          <w:u w:val="single"/>
        </w:rPr>
      </w:pPr>
      <w:r>
        <w:rPr>
          <w:rFonts w:hint="eastAsia" w:ascii="宋体" w:hAnsi="宋体" w:eastAsia="宋体" w:cs="宋体"/>
          <w:sz w:val="24"/>
          <w:highlight w:val="none"/>
        </w:rPr>
        <w:t xml:space="preserve">3.2</w:t>
      </w:r>
      <w:r>
        <w:rPr>
          <w:rFonts w:hint="eastAsia" w:ascii="宋体" w:hAnsi="宋体" w:eastAsia="宋体" w:cs="宋体"/>
          <w:b/>
          <w:sz w:val="24"/>
          <w:highlight w:val="none"/>
          <w:u w:val="single"/>
        </w:rPr>
        <w:t xml:space="preserve">评标委员会认为</w:t>
      </w:r>
      <w:r>
        <w:rPr>
          <w:rFonts w:hint="eastAsia" w:ascii="宋体" w:hAnsi="宋体" w:cs="宋体"/>
          <w:b/>
          <w:sz w:val="24"/>
          <w:highlight w:val="none"/>
          <w:u w:val="single"/>
          <w:lang w:eastAsia="zh-CN"/>
        </w:rPr>
        <w:t xml:space="preserve">供应商</w:t>
      </w:r>
      <w:r>
        <w:rPr>
          <w:rFonts w:hint="eastAsia" w:ascii="宋体" w:hAnsi="宋体" w:eastAsia="宋体" w:cs="宋体"/>
          <w:b/>
          <w:sz w:val="24"/>
          <w:highlight w:val="none"/>
          <w:u w:val="single"/>
        </w:rPr>
        <w:t xml:space="preserve">的报价明显低于其他通过符合性审查</w:t>
      </w:r>
      <w:r>
        <w:rPr>
          <w:rFonts w:hint="eastAsia" w:ascii="宋体" w:hAnsi="宋体" w:cs="宋体"/>
          <w:b/>
          <w:sz w:val="24"/>
          <w:highlight w:val="none"/>
          <w:u w:val="single"/>
          <w:lang w:eastAsia="zh-CN"/>
        </w:rPr>
        <w:t xml:space="preserve">供应商</w:t>
      </w:r>
      <w:r>
        <w:rPr>
          <w:rFonts w:hint="eastAsia" w:ascii="宋体" w:hAnsi="宋体" w:eastAsia="宋体" w:cs="宋体"/>
          <w:b/>
          <w:sz w:val="24"/>
          <w:highlight w:val="none"/>
          <w:u w:val="single"/>
        </w:rPr>
        <w:t xml:space="preserve">的报价，有可能影响服务质量或者不能诚信履约的，应当要求其在评标现场合理的时间内提供书面说明，必要时提交相关证明材料。</w:t>
      </w:r>
      <w:r>
        <w:rPr>
          <w:rFonts w:hint="eastAsia" w:ascii="宋体" w:hAnsi="宋体" w:cs="宋体"/>
          <w:b/>
          <w:sz w:val="24"/>
          <w:highlight w:val="none"/>
          <w:u w:val="single"/>
          <w:lang w:eastAsia="zh-CN"/>
        </w:rPr>
        <w:t xml:space="preserve">供应商</w:t>
      </w:r>
      <w:r>
        <w:rPr>
          <w:rFonts w:hint="eastAsia" w:ascii="宋体" w:hAnsi="宋体" w:eastAsia="宋体" w:cs="宋体"/>
          <w:b/>
          <w:sz w:val="24"/>
          <w:highlight w:val="none"/>
          <w:u w:val="single"/>
        </w:rPr>
        <w:t xml:space="preserve">不能证明其报价合理性的，评标委员会应当将其作为无效投标处理。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3.3对于</w:t>
      </w:r>
      <w:r>
        <w:rPr>
          <w:rFonts w:hint="eastAsia" w:ascii="宋体" w:hAnsi="宋体" w:cs="宋体"/>
          <w:sz w:val="24"/>
          <w:highlight w:val="none"/>
          <w:lang w:eastAsia="zh-CN"/>
        </w:rPr>
        <w:t xml:space="preserve">响应文件</w:t>
      </w:r>
      <w:r>
        <w:rPr>
          <w:rFonts w:hint="eastAsia" w:ascii="宋体" w:hAnsi="宋体" w:eastAsia="宋体" w:cs="宋体"/>
          <w:sz w:val="24"/>
          <w:highlight w:val="none"/>
        </w:rPr>
        <w:t xml:space="preserve">中含义不明确、同类问题表述不一致或者有明显文字和计算错误的内容，评标委员会应当以书面形式要求</w:t>
      </w:r>
      <w:r>
        <w:rPr>
          <w:rFonts w:hint="eastAsia" w:ascii="宋体" w:hAnsi="宋体" w:cs="宋体"/>
          <w:sz w:val="24"/>
          <w:highlight w:val="none"/>
          <w:lang w:eastAsia="zh-CN"/>
        </w:rPr>
        <w:t xml:space="preserve">供应商</w:t>
      </w:r>
      <w:r>
        <w:rPr>
          <w:rFonts w:hint="eastAsia" w:ascii="宋体" w:hAnsi="宋体" w:eastAsia="宋体" w:cs="宋体"/>
          <w:sz w:val="24"/>
          <w:highlight w:val="none"/>
        </w:rPr>
        <w:t xml:space="preserve">作出必要的澄清、说明或者补正。</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3.5评标委员会及其成员不得有下列行为：</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（1）确定参与评标至评标结束前私自接触</w:t>
      </w:r>
      <w:r>
        <w:rPr>
          <w:rFonts w:hint="eastAsia" w:ascii="宋体" w:hAnsi="宋体" w:cs="宋体"/>
          <w:sz w:val="24"/>
          <w:highlight w:val="none"/>
          <w:lang w:eastAsia="zh-CN"/>
        </w:rPr>
        <w:t xml:space="preserve">供应商</w:t>
      </w:r>
      <w:r>
        <w:rPr>
          <w:rFonts w:hint="eastAsia" w:ascii="宋体" w:hAnsi="宋体" w:eastAsia="宋体" w:cs="宋体"/>
          <w:sz w:val="24"/>
          <w:highlight w:val="none"/>
        </w:rPr>
        <w:t xml:space="preserve">；</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（2）接受</w:t>
      </w:r>
      <w:r>
        <w:rPr>
          <w:rFonts w:hint="eastAsia" w:ascii="宋体" w:hAnsi="宋体" w:cs="宋体"/>
          <w:sz w:val="24"/>
          <w:highlight w:val="none"/>
          <w:lang w:eastAsia="zh-CN"/>
        </w:rPr>
        <w:t xml:space="preserve">供应商</w:t>
      </w:r>
      <w:r>
        <w:rPr>
          <w:rFonts w:hint="eastAsia" w:ascii="宋体" w:hAnsi="宋体" w:eastAsia="宋体" w:cs="宋体"/>
          <w:sz w:val="24"/>
          <w:highlight w:val="none"/>
        </w:rPr>
        <w:t xml:space="preserve">提出的与</w:t>
      </w:r>
      <w:r>
        <w:rPr>
          <w:rFonts w:hint="eastAsia" w:ascii="宋体" w:hAnsi="宋体" w:cs="宋体"/>
          <w:sz w:val="24"/>
          <w:highlight w:val="none"/>
          <w:lang w:eastAsia="zh-CN"/>
        </w:rPr>
        <w:t xml:space="preserve">响应文件</w:t>
      </w:r>
      <w:r>
        <w:rPr>
          <w:rFonts w:hint="eastAsia" w:ascii="宋体" w:hAnsi="宋体" w:eastAsia="宋体" w:cs="宋体"/>
          <w:sz w:val="24"/>
          <w:highlight w:val="none"/>
        </w:rPr>
        <w:t xml:space="preserve">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（3）违反评标纪律发表倾向性意见或者征询采购人的倾向性意见；</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（4）对需要专业判断的主观评审因素协商评分；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（5）在评标过程中擅离职守，影响评标程序正常进行；</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（6）记录、复制或者带走任何评标资料；</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（7）其他不遵守评标纪律的行为。</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w:t>
      </w:r>
      <w:r>
        <w:rPr>
          <w:rFonts w:hint="eastAsia" w:ascii="宋体" w:hAnsi="宋体" w:cs="宋体"/>
          <w:sz w:val="24"/>
          <w:highlight w:val="none"/>
          <w:lang w:eastAsia="zh-CN"/>
        </w:rPr>
        <w:t xml:space="preserve">响应文件</w:t>
      </w:r>
      <w:r>
        <w:rPr>
          <w:rFonts w:hint="eastAsia" w:ascii="宋体" w:hAnsi="宋体" w:eastAsia="宋体" w:cs="宋体"/>
          <w:sz w:val="24"/>
          <w:highlight w:val="none"/>
        </w:rPr>
        <w:t xml:space="preserve">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3.7评标委员会发现</w:t>
      </w:r>
      <w:r>
        <w:rPr>
          <w:rFonts w:hint="eastAsia" w:ascii="宋体" w:hAnsi="宋体" w:cs="宋体"/>
          <w:sz w:val="24"/>
          <w:highlight w:val="none"/>
          <w:lang w:eastAsia="zh-CN"/>
        </w:rPr>
        <w:t xml:space="preserve">采购文件</w:t>
      </w:r>
      <w:r>
        <w:rPr>
          <w:rFonts w:hint="eastAsia" w:ascii="宋体" w:hAnsi="宋体" w:eastAsia="宋体" w:cs="宋体"/>
          <w:sz w:val="24"/>
          <w:highlight w:val="none"/>
        </w:rPr>
        <w:t xml:space="preserve">存在歧义、重大缺陷导致评标工作无法进行，或者</w:t>
      </w:r>
      <w:r>
        <w:rPr>
          <w:rFonts w:hint="eastAsia" w:ascii="宋体" w:hAnsi="宋体" w:cs="宋体"/>
          <w:sz w:val="24"/>
          <w:highlight w:val="none"/>
          <w:lang w:eastAsia="zh-CN"/>
        </w:rPr>
        <w:t xml:space="preserve">采购文件</w:t>
      </w:r>
      <w:r>
        <w:rPr>
          <w:rFonts w:hint="eastAsia" w:ascii="宋体" w:hAnsi="宋体" w:eastAsia="宋体" w:cs="宋体"/>
          <w:sz w:val="24"/>
          <w:highlight w:val="none"/>
        </w:rPr>
        <w:t xml:space="preserve">内容违反国家有关强制性规定的，应当停止评标工作，与采购人或采购代理机构沟通并作书面记录。采购人或采购代理机构确认后，应当修改</w:t>
      </w:r>
      <w:r>
        <w:rPr>
          <w:rFonts w:hint="eastAsia" w:ascii="宋体" w:hAnsi="宋体" w:cs="宋体"/>
          <w:sz w:val="24"/>
          <w:highlight w:val="none"/>
          <w:lang w:eastAsia="zh-CN"/>
        </w:rPr>
        <w:t xml:space="preserve">采购文件</w:t>
      </w:r>
      <w:r>
        <w:rPr>
          <w:rFonts w:hint="eastAsia" w:ascii="宋体" w:hAnsi="宋体" w:eastAsia="宋体" w:cs="宋体"/>
          <w:sz w:val="24"/>
          <w:highlight w:val="none"/>
        </w:rPr>
        <w:t xml:space="preserve">，重新组织采购活动。</w:t>
      </w:r>
      <w:r/>
    </w:p>
    <w:p>
      <w:pPr>
        <w:pStyle w:val="893"/>
        <w:ind w:firstLine="446"/>
        <w:keepLines w:val="0"/>
        <w:keepNext w:val="0"/>
        <w:spacing w:before="200" w:after="200"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4.评标过程的保密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4.1 评标开始后，至向中标的</w:t>
      </w:r>
      <w:r>
        <w:rPr>
          <w:rFonts w:hint="eastAsia" w:ascii="宋体" w:hAnsi="宋体" w:cs="宋体"/>
          <w:sz w:val="24"/>
          <w:highlight w:val="none"/>
          <w:lang w:eastAsia="zh-CN"/>
        </w:rPr>
        <w:t xml:space="preserve">供应商</w:t>
      </w:r>
      <w:r>
        <w:rPr>
          <w:rFonts w:hint="eastAsia" w:ascii="宋体" w:hAnsi="宋体" w:eastAsia="宋体" w:cs="宋体"/>
          <w:sz w:val="24"/>
          <w:highlight w:val="none"/>
        </w:rPr>
        <w:t xml:space="preserve">授予合同时止，与审查、澄清、评价和比较投标的有关资料以及授标建议等，均不得向</w:t>
      </w:r>
      <w:r>
        <w:rPr>
          <w:rFonts w:hint="eastAsia" w:ascii="宋体" w:hAnsi="宋体" w:cs="宋体"/>
          <w:sz w:val="24"/>
          <w:highlight w:val="none"/>
          <w:lang w:eastAsia="zh-CN"/>
        </w:rPr>
        <w:t xml:space="preserve">供应商</w:t>
      </w:r>
      <w:r>
        <w:rPr>
          <w:rFonts w:hint="eastAsia" w:ascii="宋体" w:hAnsi="宋体" w:eastAsia="宋体" w:cs="宋体"/>
          <w:sz w:val="24"/>
          <w:highlight w:val="none"/>
        </w:rPr>
        <w:t xml:space="preserve">以及与评标无关的其他人员透露。</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4.2 在评标过程中，如果</w:t>
      </w:r>
      <w:r>
        <w:rPr>
          <w:rFonts w:hint="eastAsia" w:ascii="宋体" w:hAnsi="宋体" w:cs="宋体"/>
          <w:sz w:val="24"/>
          <w:highlight w:val="none"/>
          <w:lang w:eastAsia="zh-CN"/>
        </w:rPr>
        <w:t xml:space="preserve">供应商</w:t>
      </w:r>
      <w:r>
        <w:rPr>
          <w:rFonts w:hint="eastAsia" w:ascii="宋体" w:hAnsi="宋体" w:eastAsia="宋体" w:cs="宋体"/>
          <w:sz w:val="24"/>
          <w:highlight w:val="none"/>
        </w:rPr>
        <w:t xml:space="preserve">试图在</w:t>
      </w:r>
      <w:r>
        <w:rPr>
          <w:rFonts w:hint="eastAsia" w:ascii="宋体" w:hAnsi="宋体" w:cs="宋体"/>
          <w:sz w:val="24"/>
          <w:highlight w:val="none"/>
          <w:lang w:eastAsia="zh-CN"/>
        </w:rPr>
        <w:t xml:space="preserve">响应文件</w:t>
      </w:r>
      <w:r>
        <w:rPr>
          <w:rFonts w:hint="eastAsia" w:ascii="宋体" w:hAnsi="宋体" w:eastAsia="宋体" w:cs="宋体"/>
          <w:sz w:val="24"/>
          <w:highlight w:val="none"/>
        </w:rPr>
        <w:t xml:space="preserve">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4.3</w:t>
      </w:r>
      <w:r>
        <w:rPr>
          <w:rFonts w:hint="eastAsia" w:ascii="宋体" w:hAnsi="宋体" w:eastAsia="宋体" w:cs="宋体"/>
          <w:b/>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93"/>
        <w:ind w:firstLine="446"/>
        <w:keepLines w:val="0"/>
        <w:keepNext w:val="0"/>
        <w:spacing w:before="200" w:after="200"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5.报价前后不一致的处理原则</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w:t>
      </w:r>
      <w:r>
        <w:rPr>
          <w:rFonts w:hint="eastAsia" w:ascii="宋体" w:hAnsi="宋体" w:cs="宋体"/>
          <w:sz w:val="24"/>
          <w:highlight w:val="none"/>
          <w:lang w:eastAsia="zh-CN"/>
        </w:rPr>
        <w:t xml:space="preserve">响应文件</w:t>
      </w:r>
      <w:r>
        <w:rPr>
          <w:rFonts w:hint="eastAsia" w:ascii="宋体" w:hAnsi="宋体" w:eastAsia="宋体" w:cs="宋体"/>
          <w:sz w:val="24"/>
          <w:highlight w:val="none"/>
        </w:rPr>
        <w:t xml:space="preserve">报价出现前后不一致的，按照下列规定修正：</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cs="宋体"/>
          <w:sz w:val="24"/>
          <w:highlight w:val="none"/>
          <w:lang w:eastAsia="zh-CN"/>
        </w:rPr>
        <w:t xml:space="preserve">响应文件</w:t>
      </w:r>
      <w:r>
        <w:rPr>
          <w:rFonts w:hint="eastAsia" w:ascii="宋体" w:hAnsi="宋体" w:eastAsia="宋体" w:cs="宋体"/>
          <w:sz w:val="24"/>
          <w:highlight w:val="none"/>
        </w:rPr>
        <w:t xml:space="preserve">中开标一览表内容与</w:t>
      </w:r>
      <w:r>
        <w:rPr>
          <w:rFonts w:hint="eastAsia" w:ascii="宋体" w:hAnsi="宋体" w:cs="宋体"/>
          <w:sz w:val="24"/>
          <w:highlight w:val="none"/>
          <w:lang w:eastAsia="zh-CN"/>
        </w:rPr>
        <w:t xml:space="preserve">响应文件</w:t>
      </w:r>
      <w:r>
        <w:rPr>
          <w:rFonts w:hint="eastAsia" w:ascii="宋体" w:hAnsi="宋体" w:eastAsia="宋体" w:cs="宋体"/>
          <w:sz w:val="24"/>
          <w:highlight w:val="none"/>
        </w:rPr>
        <w:t xml:space="preserve">中相应内容不一致的，以开标一览表为准；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（2）大写金额和小写金额不一致的，以大写金额为准；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（4）总价金额与按单价汇总金额不一致的，以单价金额计算结果为准。</w:t>
      </w:r>
      <w:r/>
    </w:p>
    <w:p>
      <w:pPr>
        <w:ind w:left="1"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同时出现两种以上不一致的，按上述规定排序在先的原则进行修正</w:t>
      </w:r>
      <w:r>
        <w:rPr>
          <w:rFonts w:hint="eastAsia" w:ascii="宋体" w:hAnsi="宋体" w:eastAsia="宋体" w:cs="宋体"/>
          <w:sz w:val="24"/>
          <w:highlight w:val="none"/>
        </w:rPr>
        <w:t xml:space="preserve">，修正后的报价须经</w:t>
      </w:r>
      <w:r>
        <w:rPr>
          <w:rFonts w:hint="eastAsia" w:ascii="宋体" w:hAnsi="宋体" w:cs="宋体"/>
          <w:sz w:val="24"/>
          <w:highlight w:val="none"/>
          <w:lang w:eastAsia="zh-CN"/>
        </w:rPr>
        <w:t xml:space="preserve">供应商</w:t>
      </w:r>
      <w:r>
        <w:rPr>
          <w:rFonts w:hint="eastAsia" w:ascii="宋体" w:hAnsi="宋体" w:eastAsia="宋体" w:cs="宋体"/>
          <w:sz w:val="24"/>
          <w:highlight w:val="none"/>
        </w:rPr>
        <w:t xml:space="preserve">确认后产生约束力，</w:t>
      </w:r>
      <w:r>
        <w:rPr>
          <w:rFonts w:hint="eastAsia" w:ascii="宋体" w:hAnsi="宋体" w:cs="宋体"/>
          <w:sz w:val="24"/>
          <w:highlight w:val="none"/>
          <w:lang w:eastAsia="zh-CN"/>
        </w:rPr>
        <w:t xml:space="preserve">供应商</w:t>
      </w:r>
      <w:r>
        <w:rPr>
          <w:rFonts w:hint="eastAsia" w:ascii="宋体" w:hAnsi="宋体" w:eastAsia="宋体" w:cs="宋体"/>
          <w:sz w:val="24"/>
          <w:highlight w:val="none"/>
        </w:rPr>
        <w:t xml:space="preserve">确认应当以书面形式，并加盖公章，或者由法定代表人或其授权代表签字。</w:t>
      </w:r>
      <w:r>
        <w:rPr>
          <w:rFonts w:hint="eastAsia" w:ascii="宋体" w:hAnsi="宋体" w:cs="宋体"/>
          <w:sz w:val="24"/>
          <w:highlight w:val="none"/>
          <w:lang w:eastAsia="zh-CN"/>
        </w:rPr>
        <w:t xml:space="preserve">供应商</w:t>
      </w:r>
      <w:r>
        <w:rPr>
          <w:rFonts w:hint="eastAsia" w:ascii="宋体" w:hAnsi="宋体" w:eastAsia="宋体" w:cs="宋体"/>
          <w:sz w:val="24"/>
          <w:highlight w:val="none"/>
        </w:rPr>
        <w:t xml:space="preserve">不确认的，其投标无效。</w:t>
      </w:r>
      <w:r/>
    </w:p>
    <w:p>
      <w:pPr>
        <w:ind w:firstLine="446"/>
        <w:jc w:val="left"/>
        <w:spacing w:before="200" w:after="200" w:line="360" w:lineRule="auto"/>
        <w:widowControl/>
        <w:rPr>
          <w:rFonts w:hint="eastAsia" w:ascii="宋体" w:hAnsi="宋体"/>
          <w:b/>
          <w:sz w:val="30"/>
          <w:szCs w:val="30"/>
          <w:highlight w:val="none"/>
        </w:rPr>
      </w:pPr>
      <w:r>
        <w:rPr>
          <w:rFonts w:hint="eastAsia" w:ascii="宋体" w:hAnsi="宋体"/>
          <w:b/>
          <w:sz w:val="30"/>
          <w:szCs w:val="30"/>
          <w:highlight w:val="none"/>
        </w:rPr>
        <w:t xml:space="preserve">6.</w:t>
      </w:r>
      <w:r>
        <w:rPr>
          <w:rFonts w:hint="eastAsia" w:ascii="宋体" w:hAnsi="宋体"/>
          <w:b/>
          <w:sz w:val="30"/>
          <w:szCs w:val="30"/>
          <w:highlight w:val="none"/>
          <w:lang w:eastAsia="zh-CN"/>
        </w:rPr>
        <w:t xml:space="preserve">供应商</w:t>
      </w:r>
      <w:r>
        <w:rPr>
          <w:rFonts w:hint="eastAsia" w:ascii="宋体" w:hAnsi="宋体"/>
          <w:b/>
          <w:sz w:val="30"/>
          <w:szCs w:val="30"/>
          <w:highlight w:val="none"/>
        </w:rPr>
        <w:t xml:space="preserve">资格审查</w:t>
      </w:r>
      <w:r/>
    </w:p>
    <w:p>
      <w:pPr>
        <w:ind w:firstLine="480"/>
        <w:jc w:val="left"/>
        <w:spacing w:line="360" w:lineRule="auto"/>
        <w:widowControl/>
        <w:rPr>
          <w:rFonts w:hint="eastAsia" w:ascii="宋体" w:hAnsi="宋体"/>
          <w:color w:val="0000ff"/>
          <w:sz w:val="24"/>
          <w:highlight w:val="none"/>
        </w:rPr>
      </w:pPr>
      <w:r>
        <w:rPr>
          <w:rFonts w:hint="eastAsia" w:ascii="宋体" w:hAnsi="宋体"/>
          <w:color w:val="0000ff"/>
          <w:sz w:val="24"/>
          <w:highlight w:val="none"/>
        </w:rPr>
        <w:t xml:space="preserve">6.1 采用资格后审方式</w:t>
      </w:r>
      <w:r/>
    </w:p>
    <w:p>
      <w:pPr>
        <w:ind w:firstLine="420"/>
        <w:jc w:val="left"/>
        <w:spacing w:line="360" w:lineRule="auto"/>
        <w:widowControl/>
        <w:rPr>
          <w:rFonts w:hint="eastAsia" w:ascii="宋体" w:hAnsi="宋体"/>
          <w:sz w:val="24"/>
          <w:highlight w:val="none"/>
        </w:rPr>
      </w:pPr>
      <w:r>
        <w:rPr>
          <w:rFonts w:hint="eastAsia" w:ascii="宋体" w:hAnsi="宋体"/>
          <w:sz w:val="24"/>
          <w:highlight w:val="none"/>
        </w:rPr>
        <w:t xml:space="preserve">开标结束后，采购人或代理机构将依法对</w:t>
      </w:r>
      <w:r>
        <w:rPr>
          <w:rFonts w:hint="eastAsia" w:ascii="宋体" w:hAnsi="宋体"/>
          <w:sz w:val="24"/>
          <w:highlight w:val="none"/>
          <w:lang w:eastAsia="zh-CN"/>
        </w:rPr>
        <w:t xml:space="preserve">供应商</w:t>
      </w:r>
      <w:r>
        <w:rPr>
          <w:rFonts w:hint="eastAsia" w:ascii="宋体" w:hAnsi="宋体"/>
          <w:sz w:val="24"/>
          <w:highlight w:val="none"/>
        </w:rPr>
        <w:t xml:space="preserve">的资格进行审查。资格审查的内容如下：</w:t>
      </w:r>
      <w:r/>
    </w:p>
    <w:tbl>
      <w:tblPr>
        <w:tblStyle w:val="73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3049"/>
        <w:gridCol w:w="5016"/>
      </w:tblGrid>
      <w:tr>
        <w:trPr>
          <w:trHeight w:val="554"/>
        </w:trPr>
        <w:tc>
          <w:tcPr>
            <w:tcW w:w="268" w:type="pct"/>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序号</w:t>
            </w:r>
            <w:r/>
          </w:p>
        </w:tc>
        <w:tc>
          <w:tcPr>
            <w:tcW w:w="1788" w:type="pct"/>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审查要素</w:t>
            </w:r>
            <w:r/>
          </w:p>
        </w:tc>
        <w:tc>
          <w:tcPr>
            <w:tcW w:w="2942" w:type="pct"/>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审查内容</w:t>
            </w:r>
            <w:r/>
          </w:p>
        </w:tc>
      </w:tr>
      <w:tr>
        <w:trPr/>
        <w:tc>
          <w:tcPr>
            <w:tcW w:w="268" w:type="pct"/>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1</w:t>
            </w:r>
            <w:r/>
          </w:p>
        </w:tc>
        <w:tc>
          <w:tcPr>
            <w:tcW w:w="1788"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具有独立承担民事责任的能力</w:t>
            </w:r>
            <w:r/>
          </w:p>
        </w:tc>
        <w:tc>
          <w:tcPr>
            <w:tcW w:w="2942" w:type="pct"/>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法人或者其他组织的营业执照等证明文件；自然人的身份证</w:t>
            </w:r>
            <w:r/>
          </w:p>
        </w:tc>
      </w:tr>
      <w:tr>
        <w:trPr/>
        <w:tc>
          <w:tcPr>
            <w:tcW w:w="268" w:type="pct"/>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2</w:t>
            </w:r>
            <w:r/>
          </w:p>
        </w:tc>
        <w:tc>
          <w:tcPr>
            <w:tcW w:w="1788"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具有良好的商业信誉和健全的财务会计制度</w:t>
            </w:r>
            <w:r/>
          </w:p>
        </w:tc>
        <w:tc>
          <w:tcPr>
            <w:tcW w:w="2942" w:type="pct"/>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提供</w:t>
            </w:r>
            <w:r>
              <w:rPr>
                <w:rFonts w:hint="eastAsia" w:ascii="宋体" w:hAnsi="宋体" w:eastAsia="宋体" w:cs="宋体"/>
                <w:sz w:val="21"/>
                <w:szCs w:val="21"/>
                <w:highlight w:val="none"/>
              </w:rPr>
              <w:t xml:space="preserve">2025年度财务报告（成立不满一年的提供至少一个月），或银行出具的资信证明，或财政部门认可的政府采购专业担保机构出具的投标担保函等或资格承诺函</w:t>
            </w:r>
            <w:r/>
          </w:p>
        </w:tc>
      </w:tr>
      <w:tr>
        <w:trPr/>
        <w:tc>
          <w:tcPr>
            <w:tcW w:w="268" w:type="pct"/>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3</w:t>
            </w:r>
            <w:r/>
          </w:p>
        </w:tc>
        <w:tc>
          <w:tcPr>
            <w:tcW w:w="1788"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具有履行合同所必需的设备和专业技术能力</w:t>
            </w:r>
            <w:r/>
          </w:p>
        </w:tc>
        <w:tc>
          <w:tcPr>
            <w:tcW w:w="2942" w:type="pct"/>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rPr>
              <w:t xml:space="preserve">相关信息一览表或资格承诺函</w:t>
            </w:r>
            <w:r/>
          </w:p>
        </w:tc>
      </w:tr>
      <w:tr>
        <w:trPr/>
        <w:tc>
          <w:tcPr>
            <w:tcW w:w="268" w:type="pct"/>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4</w:t>
            </w:r>
            <w:r/>
          </w:p>
        </w:tc>
        <w:tc>
          <w:tcPr>
            <w:tcW w:w="1788"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有依法缴纳税收和社会保障资金的良好记录</w:t>
            </w:r>
            <w:r/>
          </w:p>
        </w:tc>
        <w:tc>
          <w:tcPr>
            <w:tcW w:w="2942" w:type="pct"/>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参加本次政府采购活动前半年内（至少一个月）依法缴纳税收和社会保险资金的相关材料或资格承诺函</w:t>
            </w:r>
            <w:r/>
          </w:p>
        </w:tc>
      </w:tr>
      <w:tr>
        <w:trPr/>
        <w:tc>
          <w:tcPr>
            <w:tcW w:w="268" w:type="pct"/>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5</w:t>
            </w:r>
            <w:r/>
          </w:p>
        </w:tc>
        <w:tc>
          <w:tcPr>
            <w:tcW w:w="1788"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参加政府采购活动前三年内，在经营活动中没有重大违法记录</w:t>
            </w:r>
            <w:r/>
          </w:p>
        </w:tc>
        <w:tc>
          <w:tcPr>
            <w:tcW w:w="2942" w:type="pct"/>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（1）投标函或资格承诺函</w:t>
            </w:r>
            <w:r/>
          </w:p>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rHeight w:val="413"/>
        </w:trPr>
        <w:tc>
          <w:tcPr>
            <w:tcW w:w="268" w:type="pct"/>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6</w:t>
            </w:r>
            <w:r/>
          </w:p>
        </w:tc>
        <w:tc>
          <w:tcPr>
            <w:tcW w:w="1788"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落实政府采购政策需满足的资格要求</w:t>
            </w:r>
            <w:r/>
          </w:p>
        </w:tc>
        <w:tc>
          <w:tcPr>
            <w:tcW w:w="2942" w:type="pct"/>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专门面向中小微企业采购。（</w:t>
            </w:r>
            <w:r>
              <w:rPr>
                <w:rFonts w:hint="eastAsia" w:ascii="宋体" w:hAnsi="宋体" w:cs="宋体"/>
                <w:sz w:val="21"/>
                <w:szCs w:val="21"/>
                <w:highlight w:val="none"/>
                <w:lang w:val="en-US" w:eastAsia="zh-CN"/>
              </w:rPr>
              <w:t xml:space="preserve">供应商须</w:t>
            </w:r>
            <w:r>
              <w:rPr>
                <w:rFonts w:hint="eastAsia" w:ascii="宋体" w:hAnsi="宋体" w:eastAsia="宋体" w:cs="宋体"/>
                <w:sz w:val="21"/>
                <w:szCs w:val="21"/>
                <w:highlight w:val="none"/>
              </w:rPr>
              <w:t xml:space="preserve">提供</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中小企业声明函</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w:t>
            </w:r>
            <w:r/>
          </w:p>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注1：监狱企业、残疾人福利性单位视同为小微企业。</w:t>
            </w:r>
            <w:r/>
          </w:p>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注2：监狱企业须提供由省级以上监狱管理局（常州市含教育矫治局）、戒毒管理局（含新疆生产建设兵团）出具的属于监狱企业的证明文件。</w:t>
            </w:r>
            <w:r/>
          </w:p>
          <w:p>
            <w:pPr>
              <w:jc w:val="both"/>
              <w:spacing w:line="360" w:lineRule="auto"/>
              <w:rPr>
                <w:rFonts w:hint="eastAsia"/>
              </w:rPr>
            </w:pPr>
            <w:r>
              <w:rPr>
                <w:rFonts w:hint="eastAsia" w:ascii="宋体" w:hAnsi="宋体" w:eastAsia="宋体" w:cs="宋体"/>
                <w:sz w:val="21"/>
                <w:szCs w:val="21"/>
                <w:highlight w:val="none"/>
              </w:rPr>
              <w:t xml:space="preserve">注3：残疾人福利性单位须按</w:t>
            </w:r>
            <w:r>
              <w:rPr>
                <w:rFonts w:hint="eastAsia" w:ascii="宋体" w:hAnsi="宋体" w:cs="宋体"/>
                <w:sz w:val="21"/>
                <w:szCs w:val="21"/>
                <w:highlight w:val="none"/>
                <w:lang w:eastAsia="zh-CN"/>
              </w:rPr>
              <w:t xml:space="preserve">采购文件</w:t>
            </w:r>
            <w:r>
              <w:rPr>
                <w:rFonts w:hint="eastAsia" w:ascii="宋体" w:hAnsi="宋体" w:eastAsia="宋体" w:cs="宋体"/>
                <w:sz w:val="21"/>
                <w:szCs w:val="21"/>
                <w:highlight w:val="none"/>
              </w:rPr>
              <w:t xml:space="preserve">要求提供《残疾人福利性单位声明函》</w:t>
            </w:r>
            <w:r/>
          </w:p>
        </w:tc>
      </w:tr>
      <w:tr>
        <w:trPr>
          <w:trHeight w:val="886"/>
        </w:trPr>
        <w:tc>
          <w:tcPr>
            <w:tcW w:w="268" w:type="pct"/>
            <w:vAlign w:val="center"/>
            <w:textDirection w:val="lrTb"/>
            <w:noWrap w:val="false"/>
          </w:tcPr>
          <w:p>
            <w:pPr>
              <w:jc w:val="center"/>
              <w:spacing w:line="360" w:lineRule="auto"/>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7</w:t>
            </w:r>
            <w:r/>
          </w:p>
        </w:tc>
        <w:tc>
          <w:tcPr>
            <w:shd w:val="clear" w:color="auto" w:fill="auto"/>
            <w:tcW w:w="1788" w:type="pct"/>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不接受进口产品投标</w:t>
            </w:r>
            <w:r/>
          </w:p>
        </w:tc>
        <w:tc>
          <w:tcPr>
            <w:shd w:val="clear" w:color="auto" w:fill="auto"/>
            <w:tcW w:w="2942" w:type="pct"/>
            <w:vAlign w:val="center"/>
            <w:textDirection w:val="lrTb"/>
            <w:noWrap w:val="false"/>
          </w:tcPr>
          <w:p>
            <w:pPr>
              <w:jc w:val="both"/>
              <w:spacing w:line="360" w:lineRule="auto"/>
              <w:rPr>
                <w:rFonts w:hint="eastAsia" w:ascii="宋体" w:hAnsi="宋体" w:eastAsia="宋体" w:cs="宋体"/>
                <w:sz w:val="21"/>
                <w:szCs w:val="21"/>
                <w:highlight w:val="none"/>
                <w:lang w:val="en-US" w:eastAsia="en-US"/>
              </w:rPr>
            </w:pPr>
            <w:r>
              <w:rPr>
                <w:rFonts w:hint="eastAsia" w:ascii="宋体" w:hAnsi="宋体" w:eastAsia="宋体" w:cs="宋体"/>
                <w:sz w:val="21"/>
                <w:szCs w:val="21"/>
                <w:highlight w:val="none"/>
                <w:lang w:val="en-US" w:eastAsia="zh-CN"/>
              </w:rPr>
              <w:t xml:space="preserve">确认投标品牌是否为进口品牌</w:t>
            </w:r>
            <w:r>
              <w:rPr>
                <w:rFonts w:hint="eastAsia" w:ascii="宋体" w:hAnsi="宋体" w:cs="宋体"/>
                <w:sz w:val="21"/>
                <w:szCs w:val="21"/>
                <w:highlight w:val="none"/>
                <w:lang w:val="en-US" w:eastAsia="zh-CN"/>
              </w:rPr>
              <w:t xml:space="preserve">（供应商须提供《关于符合本国产品标准的声明函》）</w:t>
            </w:r>
            <w:r/>
          </w:p>
        </w:tc>
      </w:tr>
    </w:tbl>
    <w:p>
      <w:pPr>
        <w:ind w:firstLine="446"/>
        <w:jc w:val="left"/>
        <w:spacing w:before="200" w:after="200" w:line="360" w:lineRule="auto"/>
        <w:widowControl/>
        <w:rPr>
          <w:rFonts w:hint="eastAsia" w:ascii="宋体" w:hAnsi="宋体"/>
          <w:b/>
          <w:sz w:val="30"/>
          <w:szCs w:val="30"/>
          <w:highlight w:val="none"/>
        </w:rPr>
      </w:pPr>
      <w:r>
        <w:rPr>
          <w:rFonts w:hint="eastAsia" w:ascii="宋体" w:hAnsi="宋体"/>
          <w:b/>
          <w:sz w:val="30"/>
          <w:szCs w:val="30"/>
          <w:highlight w:val="none"/>
        </w:rPr>
        <w:t xml:space="preserve">7.</w:t>
      </w:r>
      <w:r>
        <w:rPr>
          <w:rFonts w:hint="eastAsia" w:ascii="宋体" w:hAnsi="宋体"/>
          <w:b/>
          <w:sz w:val="30"/>
          <w:szCs w:val="30"/>
          <w:highlight w:val="none"/>
          <w:lang w:eastAsia="zh-CN"/>
        </w:rPr>
        <w:t xml:space="preserve">供应商</w:t>
      </w:r>
      <w:r>
        <w:rPr>
          <w:rFonts w:hint="eastAsia" w:ascii="宋体" w:hAnsi="宋体"/>
          <w:b/>
          <w:sz w:val="30"/>
          <w:szCs w:val="30"/>
          <w:highlight w:val="none"/>
        </w:rPr>
        <w:t xml:space="preserve">符合性审查</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7.1 评标委员会将对符合资格的</w:t>
      </w:r>
      <w:r>
        <w:rPr>
          <w:rFonts w:hint="eastAsia" w:ascii="宋体" w:hAnsi="宋体"/>
          <w:sz w:val="24"/>
          <w:highlight w:val="none"/>
          <w:lang w:eastAsia="zh-CN"/>
        </w:rPr>
        <w:t xml:space="preserve">供应商</w:t>
      </w:r>
      <w:r>
        <w:rPr>
          <w:rFonts w:hint="eastAsia" w:ascii="宋体" w:hAnsi="宋体"/>
          <w:sz w:val="24"/>
          <w:highlight w:val="none"/>
        </w:rPr>
        <w:t xml:space="preserve">的</w:t>
      </w:r>
      <w:r>
        <w:rPr>
          <w:rFonts w:hint="eastAsia" w:ascii="宋体" w:hAnsi="宋体"/>
          <w:sz w:val="24"/>
          <w:highlight w:val="none"/>
          <w:lang w:eastAsia="zh-CN"/>
        </w:rPr>
        <w:t xml:space="preserve">响应文件</w:t>
      </w:r>
      <w:r>
        <w:rPr>
          <w:rFonts w:hint="eastAsia" w:ascii="宋体" w:hAnsi="宋体"/>
          <w:sz w:val="24"/>
          <w:highlight w:val="none"/>
        </w:rPr>
        <w:t xml:space="preserve">进行符合性审查，审查内容主要是</w:t>
      </w:r>
      <w:r>
        <w:rPr>
          <w:rFonts w:hint="eastAsia" w:ascii="宋体" w:hAnsi="宋体"/>
          <w:sz w:val="24"/>
          <w:highlight w:val="none"/>
          <w:lang w:eastAsia="zh-CN"/>
        </w:rPr>
        <w:t xml:space="preserve">响应文件</w:t>
      </w:r>
      <w:r>
        <w:rPr>
          <w:rFonts w:hint="eastAsia" w:ascii="宋体" w:hAnsi="宋体"/>
          <w:sz w:val="24"/>
          <w:highlight w:val="none"/>
        </w:rPr>
        <w:t xml:space="preserve">的有效性和对</w:t>
      </w:r>
      <w:r>
        <w:rPr>
          <w:rFonts w:hint="eastAsia" w:ascii="宋体" w:hAnsi="宋体"/>
          <w:sz w:val="24"/>
          <w:highlight w:val="none"/>
          <w:lang w:eastAsia="zh-CN"/>
        </w:rPr>
        <w:t xml:space="preserve">采购文件</w:t>
      </w:r>
      <w:r>
        <w:rPr>
          <w:rFonts w:hint="eastAsia" w:ascii="宋体" w:hAnsi="宋体"/>
          <w:sz w:val="24"/>
          <w:highlight w:val="none"/>
        </w:rPr>
        <w:t xml:space="preserve">的响应程度，以确定是否满足</w:t>
      </w:r>
      <w:r>
        <w:rPr>
          <w:rFonts w:hint="eastAsia" w:ascii="宋体" w:hAnsi="宋体"/>
          <w:sz w:val="24"/>
          <w:highlight w:val="none"/>
          <w:lang w:eastAsia="zh-CN"/>
        </w:rPr>
        <w:t xml:space="preserve">采购文件</w:t>
      </w:r>
      <w:r>
        <w:rPr>
          <w:rFonts w:hint="eastAsia" w:ascii="宋体" w:hAnsi="宋体"/>
          <w:sz w:val="24"/>
          <w:highlight w:val="none"/>
        </w:rPr>
        <w:t xml:space="preserve">的实质性要求。</w:t>
      </w:r>
      <w:r/>
    </w:p>
    <w:tbl>
      <w:tblPr>
        <w:tblStyle w:val="73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0"/>
        <w:gridCol w:w="1093"/>
        <w:gridCol w:w="1560"/>
        <w:gridCol w:w="4779"/>
      </w:tblGrid>
      <w:tr>
        <w:trPr>
          <w:trHeight w:val="530"/>
        </w:trPr>
        <w:tc>
          <w:tcPr>
            <w:tcW w:w="640" w:type="pct"/>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序号</w:t>
            </w:r>
            <w:r/>
          </w:p>
        </w:tc>
        <w:tc>
          <w:tcPr>
            <w:gridSpan w:val="2"/>
            <w:tcW w:w="1556" w:type="pct"/>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审查要素</w:t>
            </w:r>
            <w:r/>
          </w:p>
        </w:tc>
        <w:tc>
          <w:tcPr>
            <w:tcW w:w="2803" w:type="pct"/>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审查内容</w:t>
            </w:r>
            <w:r/>
          </w:p>
        </w:tc>
      </w:tr>
      <w:tr>
        <w:trPr>
          <w:trHeight w:val="1782"/>
        </w:trPr>
        <w:tc>
          <w:tcPr>
            <w:tcW w:w="640" w:type="pct"/>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1</w:t>
            </w:r>
            <w:r/>
          </w:p>
        </w:tc>
        <w:tc>
          <w:tcPr>
            <w:tcW w:w="641" w:type="pct"/>
            <w:vAlign w:val="center"/>
            <w:vMerge w:val="restart"/>
            <w:textDirection w:val="lrTb"/>
            <w:noWrap w:val="false"/>
          </w:tcPr>
          <w:p>
            <w:pPr>
              <w:jc w:val="center"/>
              <w:spacing w:line="360" w:lineRule="auto"/>
              <w:rPr>
                <w:rFonts w:hint="eastAsia" w:ascii="宋体" w:hAnsi="宋体"/>
                <w:sz w:val="24"/>
                <w:highlight w:val="none"/>
                <w:lang w:eastAsia="zh-CN"/>
              </w:rPr>
            </w:pPr>
            <w:r>
              <w:rPr>
                <w:rFonts w:hint="eastAsia" w:ascii="宋体" w:hAnsi="宋体"/>
                <w:sz w:val="24"/>
                <w:highlight w:val="none"/>
                <w:lang w:eastAsia="zh-CN"/>
              </w:rPr>
              <w:t xml:space="preserve">报价</w:t>
            </w:r>
            <w:r/>
          </w:p>
          <w:p>
            <w:pPr>
              <w:jc w:val="center"/>
              <w:spacing w:line="360" w:lineRule="auto"/>
              <w:rPr>
                <w:rFonts w:hint="eastAsia" w:ascii="宋体" w:hAnsi="宋体" w:eastAsia="宋体"/>
                <w:sz w:val="24"/>
                <w:highlight w:val="none"/>
                <w:lang w:eastAsia="zh-CN"/>
              </w:rPr>
            </w:pPr>
            <w:r>
              <w:rPr>
                <w:rFonts w:hint="eastAsia" w:ascii="宋体" w:hAnsi="宋体"/>
                <w:sz w:val="24"/>
                <w:highlight w:val="none"/>
                <w:lang w:eastAsia="zh-CN"/>
              </w:rPr>
              <w:t xml:space="preserve">要求</w:t>
            </w:r>
            <w:r/>
          </w:p>
        </w:tc>
        <w:tc>
          <w:tcPr>
            <w:tcBorders>
              <w:right w:val="single" w:color="auto" w:sz="4" w:space="0"/>
            </w:tcBorders>
            <w:tcW w:w="915"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报价符合性审查报价符合性审查</w:t>
            </w:r>
            <w:r/>
          </w:p>
        </w:tc>
        <w:tc>
          <w:tcPr>
            <w:tcBorders>
              <w:left w:val="single" w:color="auto" w:sz="4" w:space="0"/>
            </w:tcBorders>
            <w:tcW w:w="2803" w:type="pct"/>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属于投标（响应）报价低于采购项目最高限价45%的，即投标（响应）报价&lt;采购项目最高限价×45%，供应商可随投标（响应）文件一并提交相关书面说明及必要的证明材料</w:t>
            </w:r>
            <w:r/>
          </w:p>
        </w:tc>
      </w:tr>
      <w:tr>
        <w:trPr>
          <w:trHeight w:val="1172"/>
        </w:trPr>
        <w:tc>
          <w:tcPr>
            <w:tcW w:w="640" w:type="pct"/>
            <w:vAlign w:val="center"/>
            <w:textDirection w:val="lrTb"/>
            <w:noWrap w:val="false"/>
          </w:tcPr>
          <w:p>
            <w:pPr>
              <w:jc w:val="center"/>
              <w:spacing w:line="360" w:lineRule="auto"/>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2</w:t>
            </w:r>
            <w:r/>
          </w:p>
        </w:tc>
        <w:tc>
          <w:tcPr>
            <w:tcW w:w="641" w:type="pct"/>
            <w:vAlign w:val="center"/>
            <w:vMerge w:val="continue"/>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right w:val="single" w:color="auto" w:sz="4" w:space="0"/>
            </w:tcBorders>
            <w:tcW w:w="915"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投标报价</w:t>
            </w:r>
            <w:r/>
          </w:p>
        </w:tc>
        <w:tc>
          <w:tcPr>
            <w:tcBorders>
              <w:left w:val="single" w:color="auto" w:sz="4" w:space="0"/>
            </w:tcBorders>
            <w:tcW w:w="2803" w:type="pct"/>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投标报价未超过</w:t>
            </w:r>
            <w:r>
              <w:rPr>
                <w:rFonts w:hint="eastAsia" w:ascii="宋体" w:hAnsi="宋体" w:cs="宋体"/>
                <w:sz w:val="21"/>
                <w:szCs w:val="21"/>
                <w:highlight w:val="none"/>
                <w:lang w:eastAsia="zh-CN"/>
              </w:rPr>
              <w:t xml:space="preserve">采购文件</w:t>
            </w:r>
            <w:r>
              <w:rPr>
                <w:rFonts w:hint="eastAsia" w:ascii="宋体" w:hAnsi="宋体" w:eastAsia="宋体" w:cs="宋体"/>
                <w:sz w:val="21"/>
                <w:szCs w:val="21"/>
                <w:highlight w:val="none"/>
              </w:rPr>
              <w:t xml:space="preserve">中规定的项目/采购包预算金额或者项目/采购包最高限价</w:t>
            </w:r>
            <w:r/>
          </w:p>
        </w:tc>
      </w:tr>
      <w:tr>
        <w:trPr>
          <w:trHeight w:val="887"/>
        </w:trPr>
        <w:tc>
          <w:tcPr>
            <w:tcW w:w="640" w:type="pct"/>
            <w:vAlign w:val="center"/>
            <w:textDirection w:val="lrTb"/>
            <w:noWrap w:val="false"/>
          </w:tcPr>
          <w:p>
            <w:pPr>
              <w:jc w:val="center"/>
              <w:spacing w:line="360" w:lineRule="auto"/>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3</w:t>
            </w:r>
            <w:r/>
          </w:p>
        </w:tc>
        <w:tc>
          <w:tcPr>
            <w:tcW w:w="641" w:type="pct"/>
            <w:vAlign w:val="center"/>
            <w:vMerge w:val="continue"/>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right w:val="single" w:color="auto" w:sz="4" w:space="0"/>
            </w:tcBorders>
            <w:tcW w:w="915"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报价唯一性</w:t>
            </w:r>
            <w:r/>
          </w:p>
        </w:tc>
        <w:tc>
          <w:tcPr>
            <w:tcBorders>
              <w:left w:val="single" w:color="auto" w:sz="4" w:space="0"/>
            </w:tcBorders>
            <w:tcW w:w="2803" w:type="pct"/>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响应文件</w:t>
            </w:r>
            <w:r>
              <w:rPr>
                <w:rFonts w:hint="eastAsia" w:ascii="宋体" w:hAnsi="宋体" w:eastAsia="宋体" w:cs="宋体"/>
                <w:sz w:val="21"/>
                <w:szCs w:val="21"/>
                <w:highlight w:val="none"/>
              </w:rPr>
              <w:t xml:space="preserve">未出现可选择性或可调整的报价（</w:t>
            </w:r>
            <w:r>
              <w:rPr>
                <w:rFonts w:hint="eastAsia" w:ascii="宋体" w:hAnsi="宋体" w:cs="宋体"/>
                <w:sz w:val="21"/>
                <w:szCs w:val="21"/>
                <w:highlight w:val="none"/>
                <w:lang w:eastAsia="zh-CN"/>
              </w:rPr>
              <w:t xml:space="preserve">采购文件</w:t>
            </w:r>
            <w:r>
              <w:rPr>
                <w:rFonts w:hint="eastAsia" w:ascii="宋体" w:hAnsi="宋体" w:eastAsia="宋体" w:cs="宋体"/>
                <w:sz w:val="21"/>
                <w:szCs w:val="21"/>
                <w:highlight w:val="none"/>
              </w:rPr>
              <w:t xml:space="preserve">另有规定的除外）</w:t>
            </w:r>
            <w:r/>
          </w:p>
        </w:tc>
      </w:tr>
      <w:tr>
        <w:trPr>
          <w:trHeight w:val="1878"/>
        </w:trPr>
        <w:tc>
          <w:tcPr>
            <w:tcW w:w="640" w:type="pct"/>
            <w:vAlign w:val="center"/>
            <w:textDirection w:val="lrTb"/>
            <w:noWrap w:val="false"/>
          </w:tcPr>
          <w:p>
            <w:pPr>
              <w:jc w:val="center"/>
              <w:spacing w:line="360" w:lineRule="auto"/>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4</w:t>
            </w:r>
            <w:r/>
          </w:p>
        </w:tc>
        <w:tc>
          <w:tcPr>
            <w:tcW w:w="641" w:type="pct"/>
            <w:vAlign w:val="center"/>
            <w:vMerge w:val="continue"/>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right w:val="single" w:color="auto" w:sz="4" w:space="0"/>
            </w:tcBorders>
            <w:tcW w:w="915"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报价合理性</w:t>
            </w:r>
            <w:r/>
          </w:p>
        </w:tc>
        <w:tc>
          <w:tcPr>
            <w:tcBorders>
              <w:left w:val="single" w:color="auto" w:sz="4" w:space="0"/>
            </w:tcBorders>
            <w:tcW w:w="2803" w:type="pct"/>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报价合理，或</w:t>
            </w:r>
            <w:r>
              <w:rPr>
                <w:rFonts w:hint="eastAsia" w:ascii="宋体" w:hAnsi="宋体" w:cs="宋体"/>
                <w:sz w:val="21"/>
                <w:szCs w:val="21"/>
                <w:highlight w:val="none"/>
                <w:lang w:eastAsia="zh-CN"/>
              </w:rPr>
              <w:t xml:space="preserve">投标供应商</w:t>
            </w:r>
            <w:r>
              <w:rPr>
                <w:rFonts w:hint="eastAsia" w:ascii="宋体" w:hAnsi="宋体" w:eastAsia="宋体" w:cs="宋体"/>
                <w:sz w:val="21"/>
                <w:szCs w:val="21"/>
                <w:highlight w:val="none"/>
              </w:rPr>
              <w:t xml:space="preserve">的报价明显低于其他通过符合性审查</w:t>
            </w:r>
            <w:r>
              <w:rPr>
                <w:rFonts w:hint="eastAsia" w:ascii="宋体" w:hAnsi="宋体" w:cs="宋体"/>
                <w:sz w:val="21"/>
                <w:szCs w:val="21"/>
                <w:highlight w:val="none"/>
                <w:lang w:eastAsia="zh-CN"/>
              </w:rPr>
              <w:t xml:space="preserve">投标供应商</w:t>
            </w:r>
            <w:r>
              <w:rPr>
                <w:rFonts w:hint="eastAsia" w:ascii="宋体" w:hAnsi="宋体" w:eastAsia="宋体" w:cs="宋体"/>
                <w:sz w:val="21"/>
                <w:szCs w:val="21"/>
                <w:highlight w:val="none"/>
              </w:rPr>
              <w:t xml:space="preserve">的报价，有可能影响产品质量或者不能诚信履约的，能够应评标委员会要求在规定时间内证明其报价合理性的</w:t>
            </w:r>
            <w:r/>
          </w:p>
        </w:tc>
      </w:tr>
      <w:tr>
        <w:trPr>
          <w:trHeight w:val="2285"/>
        </w:trPr>
        <w:tc>
          <w:tcPr>
            <w:tcW w:w="640" w:type="pct"/>
            <w:vAlign w:val="center"/>
            <w:textDirection w:val="lrTb"/>
            <w:noWrap w:val="false"/>
          </w:tcPr>
          <w:p>
            <w:pPr>
              <w:jc w:val="center"/>
              <w:spacing w:line="360" w:lineRule="auto"/>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5</w:t>
            </w:r>
            <w:r/>
          </w:p>
        </w:tc>
        <w:tc>
          <w:tcPr>
            <w:tcW w:w="641" w:type="pct"/>
            <w:vAlign w:val="center"/>
            <w:vMerge w:val="restart"/>
            <w:textDirection w:val="lrTb"/>
            <w:noWrap w:val="false"/>
          </w:tcPr>
          <w:p>
            <w:pPr>
              <w:jc w:val="center"/>
              <w:spacing w:line="360" w:lineRule="auto"/>
              <w:rPr>
                <w:rFonts w:hint="eastAsia" w:ascii="宋体" w:hAnsi="宋体"/>
                <w:sz w:val="24"/>
                <w:highlight w:val="none"/>
                <w:lang w:eastAsia="zh-CN"/>
              </w:rPr>
            </w:pPr>
            <w:r>
              <w:rPr>
                <w:rFonts w:hint="eastAsia" w:ascii="宋体" w:hAnsi="宋体"/>
                <w:sz w:val="24"/>
                <w:highlight w:val="none"/>
                <w:lang w:eastAsia="zh-CN"/>
              </w:rPr>
              <w:t xml:space="preserve">商务</w:t>
            </w:r>
            <w:r/>
          </w:p>
          <w:p>
            <w:pPr>
              <w:jc w:val="center"/>
              <w:spacing w:line="360" w:lineRule="auto"/>
              <w:rPr>
                <w:rFonts w:hint="eastAsia" w:ascii="宋体" w:hAnsi="宋体" w:eastAsia="宋体"/>
                <w:sz w:val="24"/>
                <w:highlight w:val="none"/>
                <w:lang w:eastAsia="zh-CN"/>
              </w:rPr>
            </w:pPr>
            <w:r>
              <w:rPr>
                <w:rFonts w:hint="eastAsia" w:ascii="宋体" w:hAnsi="宋体"/>
                <w:sz w:val="24"/>
                <w:highlight w:val="none"/>
                <w:lang w:eastAsia="zh-CN"/>
              </w:rPr>
              <w:t xml:space="preserve">要求</w:t>
            </w:r>
            <w:r/>
          </w:p>
        </w:tc>
        <w:tc>
          <w:tcPr>
            <w:tcBorders>
              <w:right w:val="single" w:color="auto" w:sz="4" w:space="0"/>
            </w:tcBorders>
            <w:tcW w:w="915"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投标函、法定代表人资格证明书（或授权委托书）和政府采购供应商信用承诺书</w:t>
            </w:r>
            <w:r/>
          </w:p>
        </w:tc>
        <w:tc>
          <w:tcPr>
            <w:tcBorders>
              <w:left w:val="single" w:color="auto" w:sz="4" w:space="0"/>
            </w:tcBorders>
            <w:tcW w:w="2803" w:type="pct"/>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按</w:t>
            </w:r>
            <w:r>
              <w:rPr>
                <w:rFonts w:hint="eastAsia" w:ascii="宋体" w:hAnsi="宋体" w:cs="宋体"/>
                <w:sz w:val="21"/>
                <w:szCs w:val="21"/>
                <w:highlight w:val="none"/>
                <w:lang w:eastAsia="zh-CN"/>
              </w:rPr>
              <w:t xml:space="preserve">采购文件</w:t>
            </w:r>
            <w:r>
              <w:rPr>
                <w:rFonts w:hint="eastAsia" w:ascii="宋体" w:hAnsi="宋体" w:eastAsia="宋体" w:cs="宋体"/>
                <w:sz w:val="21"/>
                <w:szCs w:val="21"/>
                <w:highlight w:val="none"/>
              </w:rPr>
              <w:t xml:space="preserve">要求提供投标函、法定代表人资格证明书（或授权委托书）和政府采购供应商信用承诺书</w:t>
            </w:r>
            <w:r/>
          </w:p>
        </w:tc>
      </w:tr>
      <w:tr>
        <w:trPr>
          <w:trHeight w:val="90"/>
        </w:trPr>
        <w:tc>
          <w:tcPr>
            <w:tcW w:w="640" w:type="pct"/>
            <w:vAlign w:val="center"/>
            <w:textDirection w:val="lrTb"/>
            <w:noWrap w:val="false"/>
          </w:tcPr>
          <w:p>
            <w:pPr>
              <w:jc w:val="center"/>
              <w:spacing w:line="360" w:lineRule="auto"/>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6</w:t>
            </w:r>
            <w:r/>
          </w:p>
        </w:tc>
        <w:tc>
          <w:tcPr>
            <w:tcW w:w="641" w:type="pct"/>
            <w:vAlign w:val="center"/>
            <w:vMerge w:val="continue"/>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right w:val="single" w:color="auto" w:sz="4" w:space="0"/>
            </w:tcBorders>
            <w:tcW w:w="915"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签署、加盖公章</w:t>
            </w:r>
            <w:r/>
          </w:p>
        </w:tc>
        <w:tc>
          <w:tcPr>
            <w:tcBorders>
              <w:left w:val="single" w:color="auto" w:sz="4" w:space="0"/>
            </w:tcBorders>
            <w:tcW w:w="2803" w:type="pct"/>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按照</w:t>
            </w:r>
            <w:r>
              <w:rPr>
                <w:rFonts w:hint="eastAsia" w:ascii="宋体" w:hAnsi="宋体" w:cs="宋体"/>
                <w:sz w:val="21"/>
                <w:szCs w:val="21"/>
                <w:highlight w:val="none"/>
                <w:lang w:eastAsia="zh-CN"/>
              </w:rPr>
              <w:t xml:space="preserve">采购文件</w:t>
            </w:r>
            <w:r>
              <w:rPr>
                <w:rFonts w:hint="eastAsia" w:ascii="宋体" w:hAnsi="宋体" w:eastAsia="宋体" w:cs="宋体"/>
                <w:sz w:val="21"/>
                <w:szCs w:val="21"/>
                <w:highlight w:val="none"/>
              </w:rPr>
              <w:t xml:space="preserve">要求签署、加盖公章的</w:t>
            </w:r>
            <w:r/>
          </w:p>
        </w:tc>
      </w:tr>
      <w:tr>
        <w:trPr>
          <w:trHeight w:val="2285"/>
        </w:trPr>
        <w:tc>
          <w:tcPr>
            <w:tcW w:w="640" w:type="pct"/>
            <w:vAlign w:val="center"/>
            <w:textDirection w:val="lrTb"/>
            <w:noWrap w:val="false"/>
          </w:tcPr>
          <w:p>
            <w:pPr>
              <w:jc w:val="center"/>
              <w:spacing w:line="360" w:lineRule="auto"/>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7</w:t>
            </w:r>
            <w:r/>
          </w:p>
        </w:tc>
        <w:tc>
          <w:tcPr>
            <w:tcW w:w="641" w:type="pct"/>
            <w:vAlign w:val="center"/>
            <w:vMerge w:val="continue"/>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shd w:val="clear" w:color="auto"/>
            <w:tcBorders>
              <w:right w:val="single" w:color="auto" w:sz="4" w:space="0"/>
            </w:tcBorders>
            <w:tcW w:w="915" w:type="pct"/>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对</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响应程度</w:t>
            </w:r>
            <w:r/>
          </w:p>
        </w:tc>
        <w:tc>
          <w:tcPr>
            <w:shd w:val="clear" w:color="auto"/>
            <w:tcBorders>
              <w:left w:val="single" w:color="auto" w:sz="4" w:space="0"/>
            </w:tcBorders>
            <w:tcW w:w="2803" w:type="pct"/>
            <w:vAlign w:val="center"/>
            <w:textDirection w:val="lrTb"/>
            <w:noWrap w:val="false"/>
          </w:tcPr>
          <w:p>
            <w:pPr>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审查</w:t>
            </w:r>
            <w:r>
              <w:rPr>
                <w:rFonts w:hint="eastAsia" w:ascii="宋体" w:hAnsi="宋体" w:eastAsia="宋体" w:cs="宋体"/>
                <w:sz w:val="21"/>
                <w:szCs w:val="21"/>
                <w:highlight w:val="none"/>
                <w:lang w:eastAsia="zh-CN"/>
              </w:rPr>
              <w:t xml:space="preserve">响应文件</w:t>
            </w:r>
            <w:r>
              <w:rPr>
                <w:rFonts w:hint="eastAsia" w:ascii="宋体" w:hAnsi="宋体" w:eastAsia="宋体" w:cs="宋体"/>
                <w:sz w:val="21"/>
                <w:szCs w:val="21"/>
                <w:highlight w:val="none"/>
              </w:rPr>
              <w:t xml:space="preserve">，以确定其是否满足</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的实质性要求</w:t>
            </w:r>
            <w:r>
              <w:rPr>
                <w:rFonts w:hint="eastAsia" w:ascii="宋体" w:hAnsi="宋体" w:eastAsia="宋体" w:cs="宋体"/>
                <w:sz w:val="21"/>
                <w:szCs w:val="21"/>
                <w:highlight w:val="none"/>
                <w:lang w:eastAsia="zh-CN"/>
              </w:rPr>
              <w:t xml:space="preserve">；</w:t>
            </w:r>
            <w:r/>
          </w:p>
          <w:p>
            <w:pPr>
              <w:jc w:val="both"/>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采购</w:t>
            </w:r>
            <w:r>
              <w:rPr>
                <w:rFonts w:hint="eastAsia" w:ascii="宋体" w:hAnsi="宋体" w:eastAsia="宋体" w:cs="宋体"/>
                <w:sz w:val="21"/>
                <w:szCs w:val="21"/>
                <w:highlight w:val="none"/>
                <w:lang w:eastAsia="zh-CN"/>
              </w:rPr>
              <w:t xml:space="preserve">文件第</w:t>
            </w:r>
            <w:r>
              <w:rPr>
                <w:rFonts w:hint="eastAsia" w:ascii="宋体" w:hAnsi="宋体" w:eastAsia="宋体" w:cs="宋体"/>
                <w:sz w:val="21"/>
                <w:szCs w:val="21"/>
                <w:highlight w:val="none"/>
                <w:lang w:val="en-US" w:eastAsia="zh-CN"/>
              </w:rPr>
              <w:t xml:space="preserve">四部分</w:t>
            </w:r>
            <w:r>
              <w:rPr>
                <w:rFonts w:hint="eastAsia" w:ascii="宋体" w:hAnsi="宋体" w:eastAsia="宋体" w:cs="宋体"/>
                <w:sz w:val="21"/>
                <w:szCs w:val="21"/>
                <w:highlight w:val="none"/>
                <w:lang w:eastAsia="zh-CN"/>
              </w:rPr>
              <w:t xml:space="preserve">采购需求中“★”号条款响应情况作出判定，“★”号条款不得负偏离，提供采购需求响应偏离表（</w:t>
            </w:r>
            <w:r>
              <w:rPr>
                <w:rFonts w:hint="eastAsia" w:ascii="宋体" w:hAnsi="宋体" w:eastAsia="宋体" w:cs="宋体"/>
                <w:sz w:val="21"/>
                <w:szCs w:val="21"/>
                <w:highlight w:val="none"/>
                <w:lang w:val="en-US" w:eastAsia="zh-CN"/>
              </w:rPr>
              <w:t xml:space="preserve">见第六部分</w:t>
            </w:r>
            <w:r>
              <w:rPr>
                <w:rFonts w:hint="eastAsia" w:ascii="宋体" w:hAnsi="宋体" w:eastAsia="宋体" w:cs="宋体"/>
                <w:sz w:val="21"/>
                <w:szCs w:val="21"/>
                <w:highlight w:val="none"/>
                <w:lang w:eastAsia="zh-CN"/>
              </w:rPr>
              <w:t xml:space="preserve">响应文件格式） </w:t>
            </w:r>
            <w:r/>
          </w:p>
        </w:tc>
      </w:tr>
      <w:tr>
        <w:trPr>
          <w:trHeight w:val="1421"/>
        </w:trPr>
        <w:tc>
          <w:tcPr>
            <w:tcW w:w="640" w:type="pct"/>
            <w:vAlign w:val="center"/>
            <w:textDirection w:val="lrTb"/>
            <w:noWrap w:val="false"/>
          </w:tcPr>
          <w:p>
            <w:pPr>
              <w:jc w:val="center"/>
              <w:spacing w:line="360" w:lineRule="auto"/>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8</w:t>
            </w:r>
            <w:r/>
          </w:p>
        </w:tc>
        <w:tc>
          <w:tcPr>
            <w:tcW w:w="641" w:type="pct"/>
            <w:vAlign w:val="center"/>
            <w:vMerge w:val="continue"/>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right w:val="single" w:color="auto" w:sz="4" w:space="0"/>
            </w:tcBorders>
            <w:tcW w:w="915"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公平竞争</w:t>
            </w:r>
            <w:r/>
          </w:p>
        </w:tc>
        <w:tc>
          <w:tcPr>
            <w:tcBorders>
              <w:left w:val="single" w:color="auto" w:sz="4" w:space="0"/>
            </w:tcBorders>
            <w:tcW w:w="2803" w:type="pct"/>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投标供应商</w:t>
            </w:r>
            <w:r>
              <w:rPr>
                <w:rFonts w:hint="eastAsia" w:ascii="宋体" w:hAnsi="宋体" w:eastAsia="宋体" w:cs="宋体"/>
                <w:sz w:val="21"/>
                <w:szCs w:val="21"/>
                <w:highlight w:val="none"/>
              </w:rPr>
              <w:t xml:space="preserve">遵循公平竞争的原则，不存在恶意串通，妨碍其他</w:t>
            </w:r>
            <w:r>
              <w:rPr>
                <w:rFonts w:hint="eastAsia" w:ascii="宋体" w:hAnsi="宋体" w:cs="宋体"/>
                <w:sz w:val="21"/>
                <w:szCs w:val="21"/>
                <w:highlight w:val="none"/>
                <w:lang w:eastAsia="zh-CN"/>
              </w:rPr>
              <w:t xml:space="preserve">投标供应商</w:t>
            </w:r>
            <w:r>
              <w:rPr>
                <w:rFonts w:hint="eastAsia" w:ascii="宋体" w:hAnsi="宋体" w:eastAsia="宋体" w:cs="宋体"/>
                <w:sz w:val="21"/>
                <w:szCs w:val="21"/>
                <w:highlight w:val="none"/>
              </w:rPr>
              <w:t xml:space="preserve">的竞争行为，不存在损害</w:t>
            </w:r>
            <w:r>
              <w:rPr>
                <w:rFonts w:hint="eastAsia" w:ascii="宋体" w:hAnsi="宋体" w:cs="宋体"/>
                <w:sz w:val="21"/>
                <w:szCs w:val="21"/>
                <w:highlight w:val="none"/>
                <w:lang w:eastAsia="zh-CN"/>
              </w:rPr>
              <w:t xml:space="preserve">采购人</w:t>
            </w:r>
            <w:r>
              <w:rPr>
                <w:rFonts w:hint="eastAsia" w:ascii="宋体" w:hAnsi="宋体" w:eastAsia="宋体" w:cs="宋体"/>
                <w:sz w:val="21"/>
                <w:szCs w:val="21"/>
                <w:highlight w:val="none"/>
              </w:rPr>
              <w:t xml:space="preserve">或者其他</w:t>
            </w:r>
            <w:r>
              <w:rPr>
                <w:rFonts w:hint="eastAsia" w:ascii="宋体" w:hAnsi="宋体" w:cs="宋体"/>
                <w:sz w:val="21"/>
                <w:szCs w:val="21"/>
                <w:highlight w:val="none"/>
                <w:lang w:eastAsia="zh-CN"/>
              </w:rPr>
              <w:t xml:space="preserve">投标供应商</w:t>
            </w:r>
            <w:r>
              <w:rPr>
                <w:rFonts w:hint="eastAsia" w:ascii="宋体" w:hAnsi="宋体" w:eastAsia="宋体" w:cs="宋体"/>
                <w:sz w:val="21"/>
                <w:szCs w:val="21"/>
                <w:highlight w:val="none"/>
              </w:rPr>
              <w:t xml:space="preserve">的合法权益情形的</w:t>
            </w:r>
            <w:r/>
          </w:p>
        </w:tc>
      </w:tr>
      <w:tr>
        <w:trPr>
          <w:trHeight w:val="975"/>
        </w:trPr>
        <w:tc>
          <w:tcPr>
            <w:tcW w:w="640" w:type="pct"/>
            <w:vAlign w:val="center"/>
            <w:textDirection w:val="lrTb"/>
            <w:noWrap w:val="false"/>
          </w:tcPr>
          <w:p>
            <w:pPr>
              <w:jc w:val="center"/>
              <w:spacing w:line="360" w:lineRule="auto"/>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9</w:t>
            </w:r>
            <w:r/>
          </w:p>
        </w:tc>
        <w:tc>
          <w:tcPr>
            <w:tcW w:w="641" w:type="pct"/>
            <w:vAlign w:val="center"/>
            <w:vMerge w:val="continue"/>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right w:val="single" w:color="auto" w:sz="4" w:space="0"/>
            </w:tcBorders>
            <w:tcW w:w="915"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串通投标</w:t>
            </w:r>
            <w:r/>
          </w:p>
        </w:tc>
        <w:tc>
          <w:tcPr>
            <w:tcBorders>
              <w:left w:val="single" w:color="auto" w:sz="4" w:space="0"/>
            </w:tcBorders>
            <w:tcW w:w="2803" w:type="pct"/>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不存在《政府采购货物和服务招标投标管理办法》视为</w:t>
            </w:r>
            <w:r>
              <w:rPr>
                <w:rFonts w:hint="eastAsia" w:ascii="宋体" w:hAnsi="宋体" w:cs="宋体"/>
                <w:sz w:val="21"/>
                <w:szCs w:val="21"/>
                <w:highlight w:val="none"/>
                <w:lang w:eastAsia="zh-CN"/>
              </w:rPr>
              <w:t xml:space="preserve">投标供应商</w:t>
            </w:r>
            <w:r>
              <w:rPr>
                <w:rFonts w:hint="eastAsia" w:ascii="宋体" w:hAnsi="宋体" w:eastAsia="宋体" w:cs="宋体"/>
                <w:sz w:val="21"/>
                <w:szCs w:val="21"/>
                <w:highlight w:val="none"/>
              </w:rPr>
              <w:t xml:space="preserve">串通投标的情形</w:t>
            </w:r>
            <w:r/>
          </w:p>
        </w:tc>
      </w:tr>
      <w:tr>
        <w:trPr>
          <w:trHeight w:val="717"/>
        </w:trPr>
        <w:tc>
          <w:tcPr>
            <w:tcW w:w="640" w:type="pct"/>
            <w:vAlign w:val="center"/>
            <w:textDirection w:val="lrTb"/>
            <w:noWrap w:val="false"/>
          </w:tcPr>
          <w:p>
            <w:pPr>
              <w:jc w:val="center"/>
              <w:spacing w:line="360" w:lineRule="auto"/>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10</w:t>
            </w:r>
            <w:r/>
          </w:p>
        </w:tc>
        <w:tc>
          <w:tcPr>
            <w:tcW w:w="641" w:type="pct"/>
            <w:vAlign w:val="center"/>
            <w:vMerge w:val="continue"/>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915"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附加条件</w:t>
            </w:r>
            <w:r/>
          </w:p>
        </w:tc>
        <w:tc>
          <w:tcPr>
            <w:tcW w:w="2803" w:type="pct"/>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响应文件</w:t>
            </w:r>
            <w:r>
              <w:rPr>
                <w:rFonts w:hint="eastAsia" w:ascii="宋体" w:hAnsi="宋体" w:eastAsia="宋体" w:cs="宋体"/>
                <w:sz w:val="21"/>
                <w:szCs w:val="21"/>
                <w:highlight w:val="none"/>
              </w:rPr>
              <w:t xml:space="preserve">未含有</w:t>
            </w:r>
            <w:r>
              <w:rPr>
                <w:rFonts w:hint="eastAsia" w:ascii="宋体" w:hAnsi="宋体" w:cs="宋体"/>
                <w:sz w:val="21"/>
                <w:szCs w:val="21"/>
                <w:highlight w:val="none"/>
                <w:lang w:eastAsia="zh-CN"/>
              </w:rPr>
              <w:t xml:space="preserve">采购人</w:t>
            </w:r>
            <w:r>
              <w:rPr>
                <w:rFonts w:hint="eastAsia" w:ascii="宋体" w:hAnsi="宋体" w:eastAsia="宋体" w:cs="宋体"/>
                <w:sz w:val="21"/>
                <w:szCs w:val="21"/>
                <w:highlight w:val="none"/>
              </w:rPr>
              <w:t xml:space="preserve">不能接受的附加条件的</w:t>
            </w:r>
            <w:r/>
          </w:p>
        </w:tc>
      </w:tr>
    </w:tbl>
    <w:p>
      <w:pPr>
        <w:ind w:firstLine="446"/>
        <w:jc w:val="left"/>
        <w:spacing w:before="200" w:after="200" w:line="360" w:lineRule="auto"/>
        <w:widowControl/>
        <w:rPr>
          <w:rFonts w:hint="eastAsia" w:ascii="宋体" w:hAnsi="宋体"/>
          <w:b/>
          <w:sz w:val="30"/>
          <w:szCs w:val="30"/>
          <w:highlight w:val="none"/>
        </w:rPr>
      </w:pPr>
      <w:r>
        <w:rPr>
          <w:rFonts w:hint="eastAsia" w:ascii="宋体" w:hAnsi="宋体"/>
          <w:b/>
          <w:sz w:val="30"/>
          <w:szCs w:val="30"/>
          <w:highlight w:val="none"/>
        </w:rPr>
        <w:t xml:space="preserve">8.综合评价</w:t>
      </w:r>
      <w:r/>
    </w:p>
    <w:p>
      <w:pPr>
        <w:ind w:firstLine="420"/>
        <w:jc w:val="left"/>
        <w:spacing w:line="360" w:lineRule="auto"/>
        <w:widowControl/>
        <w:rPr>
          <w:rFonts w:hint="eastAsia" w:ascii="宋体" w:hAnsi="宋体"/>
          <w:sz w:val="24"/>
          <w:highlight w:val="none"/>
        </w:rPr>
      </w:pPr>
      <w:r>
        <w:rPr>
          <w:rFonts w:hint="eastAsia" w:ascii="宋体" w:hAnsi="宋体"/>
          <w:sz w:val="24"/>
          <w:highlight w:val="none"/>
        </w:rPr>
        <w:t xml:space="preserve">8.1 本项目采用综合评分法。</w:t>
      </w:r>
      <w:r/>
    </w:p>
    <w:p>
      <w:pPr>
        <w:rPr>
          <w:rFonts w:hint="eastAsia" w:ascii="宋体" w:hAnsi="宋体"/>
          <w:szCs w:val="22"/>
          <w:highlight w:val="none"/>
        </w:rPr>
      </w:pPr>
      <w:r>
        <w:rPr>
          <w:rFonts w:hint="eastAsia" w:ascii="宋体" w:hAnsi="宋体"/>
          <w:szCs w:val="22"/>
          <w:highlight w:val="none"/>
        </w:rPr>
      </w:r>
      <w:r/>
    </w:p>
    <w:tbl>
      <w:tblPr>
        <w:tblStyle w:val="7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技术</w:t>
            </w:r>
            <w:r>
              <w:rPr>
                <w:rFonts w:hint="eastAsia" w:ascii="宋体" w:hAnsi="宋体" w:cs="宋体"/>
                <w:sz w:val="24"/>
                <w:highlight w:val="none"/>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商务</w:t>
            </w:r>
            <w:r>
              <w:rPr>
                <w:rFonts w:hint="eastAsia" w:ascii="宋体" w:hAnsi="宋体" w:cs="宋体"/>
                <w:sz w:val="24"/>
                <w:highlight w:val="none"/>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价格</w:t>
            </w:r>
            <w:r>
              <w:rPr>
                <w:rFonts w:hint="eastAsia" w:ascii="宋体" w:hAnsi="宋体" w:cs="宋体"/>
                <w:sz w:val="24"/>
                <w:highlight w:val="none"/>
              </w:rPr>
              <w:t xml:space="preserve">评价</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lang w:val="en-US" w:eastAsia="zh-CN"/>
              </w:rPr>
              <w:t xml:space="preserve">9</w:t>
            </w:r>
            <w:r>
              <w:rPr>
                <w:rFonts w:ascii="宋体" w:hAnsi="宋体" w:cs="宋体"/>
                <w:sz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lang w:val="en-US" w:eastAsia="zh-CN"/>
              </w:rPr>
              <w:t xml:space="preserve">41</w:t>
            </w:r>
            <w:r>
              <w:rPr>
                <w:rFonts w:ascii="宋体" w:hAnsi="宋体" w:cs="宋体"/>
                <w:sz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lang w:val="en-US" w:eastAsia="zh-CN"/>
              </w:rPr>
              <w:t xml:space="preserve">50</w:t>
            </w:r>
            <w:r>
              <w:rPr>
                <w:rFonts w:ascii="宋体" w:hAnsi="宋体" w:cs="宋体"/>
                <w:sz w:val="24"/>
                <w:highlight w:val="none"/>
              </w:rPr>
              <w:t xml:space="preserve">.00</w:t>
            </w:r>
            <w:r/>
          </w:p>
        </w:tc>
      </w:tr>
    </w:tbl>
    <w:p>
      <w:pPr>
        <w:rPr>
          <w:rFonts w:hint="eastAsia" w:ascii="宋体" w:hAnsi="宋体"/>
          <w:color w:val="000080"/>
          <w:sz w:val="20"/>
          <w:szCs w:val="22"/>
          <w:highlight w:val="none"/>
        </w:rPr>
      </w:pPr>
      <w:r>
        <w:rPr>
          <w:rFonts w:hint="eastAsia" w:ascii="宋体" w:hAnsi="宋体"/>
          <w:color w:val="000080"/>
          <w:sz w:val="20"/>
          <w:szCs w:val="22"/>
          <w:highlight w:val="none"/>
        </w:rPr>
        <w:t xml:space="preserve"> </w:t>
      </w:r>
      <w:r/>
    </w:p>
    <w:p>
      <w:pPr>
        <w:numPr>
          <w:ilvl w:val="0"/>
          <w:numId w:val="3"/>
        </w:numPr>
        <w:spacing w:line="360" w:lineRule="auto"/>
        <w:widowControl/>
        <w:rPr>
          <w:rFonts w:hint="eastAsia" w:ascii="宋体" w:hAnsi="宋体"/>
          <w:b/>
          <w:sz w:val="24"/>
          <w:szCs w:val="22"/>
          <w:highlight w:val="none"/>
        </w:rPr>
      </w:pPr>
      <w:r>
        <w:rPr>
          <w:rFonts w:hint="eastAsia" w:ascii="宋体" w:hAnsi="宋体"/>
          <w:b/>
          <w:sz w:val="24"/>
          <w:szCs w:val="22"/>
          <w:highlight w:val="none"/>
        </w:rPr>
        <w:t xml:space="preserve">技术评价</w:t>
      </w:r>
      <w:r/>
    </w:p>
    <w:p>
      <w:pPr>
        <w:rPr>
          <w:rFonts w:hint="eastAsia" w:ascii="宋体" w:hAnsi="宋体"/>
          <w:sz w:val="24"/>
          <w:highlight w:val="none"/>
        </w:rPr>
      </w:pPr>
      <w:r>
        <w:rPr>
          <w:rFonts w:hint="eastAsia" w:ascii="宋体" w:hAnsi="宋体"/>
          <w:sz w:val="24"/>
          <w:highlight w:val="none"/>
        </w:rPr>
      </w:r>
      <w:r/>
    </w:p>
    <w:tbl>
      <w:tblPr>
        <w:tblStyle w:val="7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1155"/>
        <w:gridCol w:w="6056"/>
        <w:gridCol w:w="73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8" w:type="pct"/>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2" w:type="pct"/>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1" w:type="pct"/>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68" w:type="pct"/>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1" w:type="pct"/>
            <w:vAlign w:val="center"/>
            <w:textDirection w:val="lrTb"/>
            <w:noWrap w:val="false"/>
          </w:tcPr>
          <w:p>
            <w:pPr>
              <w:jc w:val="center"/>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9</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1.1</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78" w:type="pct"/>
            <w:vAlign w:val="center"/>
            <w:textDirection w:val="lrTb"/>
            <w:noWrap w:val="false"/>
          </w:tcPr>
          <w:p>
            <w:pPr>
              <w:jc w:val="center"/>
              <w:keepLines w:val="0"/>
              <w:keepNext w:val="0"/>
              <w:pageBreakBefore w:val="0"/>
              <w:spacing w:before="68" w:line="288" w:lineRule="auto"/>
              <w:widowControl w:val="off"/>
              <w:rPr>
                <w:rFonts w:hint="eastAsia" w:ascii="宋体" w:hAnsi="宋体" w:eastAsia="宋体" w:cs="宋体"/>
                <w:color w:val="000000"/>
                <w:sz w:val="22"/>
                <w:szCs w:val="21"/>
                <w:highlight w:val="none"/>
                <w:lang w:val="en-US" w:eastAsia="zh-CN" w:bidi="zh-CN"/>
              </w:rPr>
            </w:pPr>
            <w:r>
              <w:rPr>
                <w:rFonts w:hint="eastAsia" w:ascii="宋体" w:hAnsi="宋体" w:cs="宋体"/>
                <w:color w:val="000000"/>
                <w:sz w:val="22"/>
                <w:szCs w:val="21"/>
                <w:highlight w:val="none"/>
                <w:lang w:bidi="zh-CN"/>
              </w:rPr>
              <w:t xml:space="preserve">项目实施方案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52" w:type="pct"/>
            <w:vAlign w:val="center"/>
            <w:textDirection w:val="lrTb"/>
            <w:noWrap w:val="false"/>
          </w:tcPr>
          <w:p>
            <w:pPr>
              <w:jc w:val="left"/>
              <w:widowControl/>
              <w:rPr>
                <w:rFonts w:hint="eastAsia" w:ascii="宋体" w:hAnsi="宋体" w:eastAsia="宋体" w:cs="宋体"/>
                <w:color w:val="000000"/>
                <w:sz w:val="22"/>
                <w:highlight w:val="none"/>
                <w:lang w:val="zh-CN" w:eastAsia="zh-CN" w:bidi="ar"/>
              </w:rPr>
            </w:pPr>
            <w:r>
              <w:rPr>
                <w:rFonts w:hint="eastAsia" w:ascii="宋体" w:hAnsi="宋体" w:eastAsia="宋体" w:cs="宋体"/>
                <w:color w:val="000000"/>
                <w:sz w:val="22"/>
                <w:highlight w:val="none"/>
                <w:lang w:val="zh-CN" w:eastAsia="zh-CN" w:bidi="ar"/>
              </w:rPr>
              <w:t xml:space="preserve">评委根据</w:t>
            </w:r>
            <w:r>
              <w:rPr>
                <w:rFonts w:hint="eastAsia" w:ascii="宋体" w:hAnsi="宋体" w:cs="宋体"/>
                <w:color w:val="000000"/>
                <w:sz w:val="22"/>
                <w:highlight w:val="none"/>
                <w:lang w:val="zh-CN" w:eastAsia="zh-CN" w:bidi="ar"/>
              </w:rPr>
              <w:t xml:space="preserve">供应商</w:t>
            </w:r>
            <w:r>
              <w:rPr>
                <w:rFonts w:hint="eastAsia" w:ascii="宋体" w:hAnsi="宋体" w:eastAsia="宋体" w:cs="宋体"/>
                <w:color w:val="000000"/>
                <w:sz w:val="22"/>
                <w:highlight w:val="none"/>
                <w:lang w:val="zh-CN" w:eastAsia="zh-CN" w:bidi="ar"/>
              </w:rPr>
              <w:t xml:space="preserve">提供的项目实施方案（包括技术配合方案、安装调试、实施步骤、质量保证措施等内容）综合评分： </w:t>
            </w:r>
            <w:r/>
          </w:p>
          <w:p>
            <w:pPr>
              <w:jc w:val="left"/>
              <w:widowControl/>
              <w:rPr>
                <w:rFonts w:hint="eastAsia" w:ascii="宋体" w:hAnsi="宋体" w:eastAsia="宋体" w:cs="宋体"/>
                <w:color w:val="000000"/>
                <w:sz w:val="22"/>
                <w:highlight w:val="none"/>
                <w:lang w:val="zh-CN" w:eastAsia="zh-CN" w:bidi="ar"/>
              </w:rPr>
            </w:pPr>
            <w:r>
              <w:rPr>
                <w:rFonts w:hint="eastAsia" w:ascii="宋体" w:hAnsi="宋体" w:eastAsia="宋体" w:cs="宋体"/>
                <w:color w:val="000000"/>
                <w:sz w:val="22"/>
                <w:highlight w:val="none"/>
                <w:lang w:val="zh-CN" w:eastAsia="zh-CN" w:bidi="ar"/>
              </w:rPr>
              <w:t xml:space="preserve">（1）方案完整、科学、合理、操作性强的，得</w:t>
            </w:r>
            <w:r>
              <w:rPr>
                <w:rFonts w:hint="eastAsia" w:ascii="宋体" w:hAnsi="宋体" w:cs="宋体"/>
                <w:color w:val="000000"/>
                <w:sz w:val="22"/>
                <w:highlight w:val="none"/>
                <w:lang w:val="en-US" w:eastAsia="zh-CN" w:bidi="ar"/>
              </w:rPr>
              <w:t xml:space="preserve">3</w:t>
            </w:r>
            <w:r>
              <w:rPr>
                <w:rFonts w:hint="eastAsia" w:ascii="宋体" w:hAnsi="宋体" w:eastAsia="宋体" w:cs="宋体"/>
                <w:color w:val="000000"/>
                <w:sz w:val="22"/>
                <w:highlight w:val="none"/>
                <w:lang w:val="zh-CN" w:eastAsia="zh-CN" w:bidi="ar"/>
              </w:rPr>
              <w:t xml:space="preserve">分； </w:t>
            </w:r>
            <w:r/>
          </w:p>
          <w:p>
            <w:pPr>
              <w:jc w:val="left"/>
              <w:widowControl/>
              <w:rPr>
                <w:rFonts w:hint="eastAsia" w:ascii="宋体" w:hAnsi="宋体" w:eastAsia="宋体" w:cs="宋体"/>
                <w:color w:val="000000"/>
                <w:sz w:val="22"/>
                <w:highlight w:val="none"/>
                <w:lang w:val="zh-CN" w:eastAsia="zh-CN" w:bidi="ar"/>
              </w:rPr>
            </w:pPr>
            <w:r>
              <w:rPr>
                <w:rFonts w:hint="eastAsia" w:ascii="宋体" w:hAnsi="宋体" w:eastAsia="宋体" w:cs="宋体"/>
                <w:color w:val="000000"/>
                <w:sz w:val="22"/>
                <w:highlight w:val="none"/>
                <w:lang w:val="zh-CN" w:eastAsia="zh-CN" w:bidi="ar"/>
              </w:rPr>
              <w:t xml:space="preserve">（</w:t>
            </w:r>
            <w:r>
              <w:rPr>
                <w:rFonts w:hint="eastAsia" w:ascii="宋体" w:hAnsi="宋体" w:cs="宋体"/>
                <w:color w:val="000000"/>
                <w:sz w:val="22"/>
                <w:highlight w:val="none"/>
                <w:lang w:val="en-US" w:eastAsia="zh-CN" w:bidi="ar"/>
              </w:rPr>
              <w:t xml:space="preserve">2</w:t>
            </w:r>
            <w:r>
              <w:rPr>
                <w:rFonts w:hint="eastAsia" w:ascii="宋体" w:hAnsi="宋体" w:eastAsia="宋体" w:cs="宋体"/>
                <w:color w:val="000000"/>
                <w:sz w:val="22"/>
                <w:highlight w:val="none"/>
                <w:lang w:val="zh-CN" w:eastAsia="zh-CN" w:bidi="ar"/>
              </w:rPr>
              <w:t xml:space="preserve">）方案完整、合理，有可操作性的，得</w:t>
            </w:r>
            <w:r>
              <w:rPr>
                <w:rFonts w:hint="eastAsia" w:ascii="宋体" w:hAnsi="宋体" w:cs="宋体"/>
                <w:color w:val="000000"/>
                <w:sz w:val="22"/>
                <w:highlight w:val="none"/>
                <w:lang w:val="en-US" w:eastAsia="zh-CN" w:bidi="ar"/>
              </w:rPr>
              <w:t xml:space="preserve">1.5</w:t>
            </w:r>
            <w:r>
              <w:rPr>
                <w:rFonts w:hint="eastAsia" w:ascii="宋体" w:hAnsi="宋体" w:eastAsia="宋体" w:cs="宋体"/>
                <w:color w:val="000000"/>
                <w:sz w:val="22"/>
                <w:highlight w:val="none"/>
                <w:lang w:val="zh-CN" w:eastAsia="zh-CN" w:bidi="ar"/>
              </w:rPr>
              <w:t xml:space="preserve">分； </w:t>
            </w:r>
            <w:r/>
          </w:p>
          <w:p>
            <w:pPr>
              <w:jc w:val="left"/>
              <w:widowControl/>
              <w:rPr>
                <w:rFonts w:hint="eastAsia" w:ascii="宋体" w:hAnsi="宋体" w:eastAsia="宋体" w:cs="宋体"/>
                <w:color w:val="000000"/>
                <w:sz w:val="22"/>
                <w:szCs w:val="24"/>
                <w:highlight w:val="none"/>
                <w:lang w:val="en-US" w:eastAsia="zh-CN" w:bidi="ar"/>
              </w:rPr>
            </w:pPr>
            <w:r>
              <w:rPr>
                <w:rFonts w:hint="eastAsia" w:ascii="宋体" w:hAnsi="宋体" w:eastAsia="宋体" w:cs="宋体"/>
                <w:color w:val="000000"/>
                <w:sz w:val="22"/>
                <w:highlight w:val="none"/>
                <w:lang w:val="zh-CN" w:eastAsia="zh-CN" w:bidi="ar"/>
              </w:rPr>
              <w:t xml:space="preserve">（</w:t>
            </w:r>
            <w:r>
              <w:rPr>
                <w:rFonts w:hint="eastAsia" w:ascii="宋体" w:hAnsi="宋体" w:cs="宋体"/>
                <w:color w:val="000000"/>
                <w:sz w:val="22"/>
                <w:highlight w:val="none"/>
                <w:lang w:val="en-US" w:eastAsia="zh-CN" w:bidi="ar"/>
              </w:rPr>
              <w:t xml:space="preserve">3</w:t>
            </w:r>
            <w:r>
              <w:rPr>
                <w:rFonts w:hint="eastAsia" w:ascii="宋体" w:hAnsi="宋体" w:eastAsia="宋体" w:cs="宋体"/>
                <w:color w:val="000000"/>
                <w:sz w:val="22"/>
                <w:highlight w:val="none"/>
                <w:lang w:val="zh-CN" w:eastAsia="zh-CN" w:bidi="ar"/>
              </w:rPr>
              <w:t xml:space="preserve">）方案不完整、不科学合理、不具可操作性或未提供的得</w:t>
            </w:r>
            <w:r>
              <w:rPr>
                <w:rFonts w:hint="eastAsia" w:ascii="宋体" w:hAnsi="宋体" w:eastAsia="宋体" w:cs="宋体"/>
                <w:color w:val="000000"/>
                <w:sz w:val="22"/>
                <w:highlight w:val="none"/>
                <w:lang w:val="en-US" w:eastAsia="zh-CN" w:bidi="ar"/>
              </w:rPr>
              <w:t xml:space="preserve">0</w:t>
            </w:r>
            <w:r>
              <w:rPr>
                <w:rFonts w:hint="eastAsia" w:ascii="宋体" w:hAnsi="宋体" w:eastAsia="宋体" w:cs="宋体"/>
                <w:color w:val="000000"/>
                <w:sz w:val="22"/>
                <w:highlight w:val="none"/>
                <w:lang w:val="zh-CN" w:eastAsia="zh-CN" w:bidi="ar"/>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31" w:type="pct"/>
            <w:vAlign w:val="center"/>
            <w:textDirection w:val="lrTb"/>
            <w:noWrap w:val="false"/>
          </w:tcPr>
          <w:p>
            <w:pPr>
              <w:jc w:val="center"/>
              <w:rPr>
                <w:rFonts w:hint="default" w:ascii="宋体" w:hAnsi="宋体" w:eastAsia="宋体" w:cs="宋体"/>
                <w:sz w:val="22"/>
                <w:szCs w:val="21"/>
                <w:highlight w:val="green"/>
                <w:lang w:val="en-US" w:eastAsia="zh-CN" w:bidi="zh-CN"/>
              </w:rPr>
            </w:pPr>
            <w:r>
              <w:rPr>
                <w:rFonts w:hint="eastAsia" w:ascii="宋体" w:hAnsi="宋体" w:cs="宋体"/>
                <w:sz w:val="22"/>
                <w:szCs w:val="21"/>
                <w:highlight w:val="none"/>
                <w:lang w:val="en-US" w:eastAsia="zh-CN" w:bidi="zh-CN"/>
              </w:rPr>
              <w:t xml:space="preserve">3</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78" w:type="pct"/>
            <w:vAlign w:val="center"/>
            <w:textDirection w:val="lrTb"/>
            <w:noWrap w:val="false"/>
          </w:tcPr>
          <w:p>
            <w:pPr>
              <w:jc w:val="left"/>
              <w:keepLines w:val="0"/>
              <w:keepNext w:val="0"/>
              <w:pageBreakBefore w:val="0"/>
              <w:spacing w:before="68" w:line="288" w:lineRule="auto"/>
              <w:widowControl w:val="off"/>
              <w:rPr>
                <w:rFonts w:hint="eastAsia"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培训方案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52" w:type="pct"/>
            <w:vAlign w:val="center"/>
            <w:textDirection w:val="lrTb"/>
            <w:noWrap w:val="false"/>
          </w:tcPr>
          <w:p>
            <w:pPr>
              <w:jc w:val="left"/>
              <w:widowControl/>
              <w:rPr>
                <w:rFonts w:hint="eastAsia" w:ascii="宋体" w:hAnsi="宋体" w:eastAsia="宋体" w:cs="宋体"/>
                <w:color w:val="000000"/>
                <w:sz w:val="22"/>
                <w:highlight w:val="none"/>
                <w:lang w:val="zh-CN" w:eastAsia="zh-CN" w:bidi="ar"/>
              </w:rPr>
            </w:pPr>
            <w:r>
              <w:rPr>
                <w:rFonts w:hint="eastAsia" w:ascii="宋体" w:hAnsi="宋体" w:eastAsia="宋体" w:cs="宋体"/>
                <w:color w:val="000000"/>
                <w:sz w:val="22"/>
                <w:highlight w:val="none"/>
                <w:lang w:val="zh-CN" w:eastAsia="zh-CN" w:bidi="ar"/>
              </w:rPr>
              <w:t xml:space="preserve">评委根据</w:t>
            </w:r>
            <w:r>
              <w:rPr>
                <w:rFonts w:hint="eastAsia" w:ascii="宋体" w:hAnsi="宋体" w:cs="宋体"/>
                <w:color w:val="000000"/>
                <w:sz w:val="22"/>
                <w:highlight w:val="none"/>
                <w:lang w:val="zh-CN" w:eastAsia="zh-CN" w:bidi="ar"/>
              </w:rPr>
              <w:t xml:space="preserve">供应商</w:t>
            </w:r>
            <w:r>
              <w:rPr>
                <w:rFonts w:hint="eastAsia" w:ascii="宋体" w:hAnsi="宋体" w:eastAsia="宋体" w:cs="宋体"/>
                <w:color w:val="000000"/>
                <w:sz w:val="22"/>
                <w:highlight w:val="none"/>
                <w:lang w:val="zh-CN" w:eastAsia="zh-CN" w:bidi="ar"/>
              </w:rPr>
              <w:t xml:space="preserve">提供的培训方案(包含但不限于培训目标、培训对象、培训内容、培训计划等内容)： </w:t>
            </w:r>
            <w:r/>
          </w:p>
          <w:p>
            <w:pPr>
              <w:jc w:val="left"/>
              <w:widowControl/>
              <w:rPr>
                <w:rFonts w:hint="eastAsia" w:ascii="宋体" w:hAnsi="宋体" w:eastAsia="宋体" w:cs="宋体"/>
                <w:color w:val="000000"/>
                <w:sz w:val="22"/>
                <w:highlight w:val="none"/>
                <w:lang w:val="zh-CN" w:eastAsia="zh-CN" w:bidi="ar"/>
              </w:rPr>
            </w:pPr>
            <w:r>
              <w:rPr>
                <w:rFonts w:hint="eastAsia" w:ascii="宋体" w:hAnsi="宋体" w:eastAsia="宋体" w:cs="宋体"/>
                <w:color w:val="000000"/>
                <w:sz w:val="22"/>
                <w:highlight w:val="none"/>
                <w:lang w:val="zh-CN" w:eastAsia="zh-CN" w:bidi="ar"/>
              </w:rPr>
              <w:t xml:space="preserve">（1）培训方案目标明确、内容完整、安排</w:t>
            </w:r>
            <w:r>
              <w:rPr>
                <w:rFonts w:hint="eastAsia" w:ascii="宋体" w:hAnsi="宋体" w:cs="宋体"/>
                <w:color w:val="000000"/>
                <w:sz w:val="22"/>
                <w:highlight w:val="none"/>
                <w:lang w:val="zh-CN" w:eastAsia="zh-CN" w:bidi="ar"/>
              </w:rPr>
              <w:t xml:space="preserve">科学</w:t>
            </w:r>
            <w:r>
              <w:rPr>
                <w:rFonts w:hint="eastAsia" w:ascii="宋体" w:hAnsi="宋体" w:eastAsia="宋体" w:cs="宋体"/>
                <w:color w:val="000000"/>
                <w:sz w:val="22"/>
                <w:highlight w:val="none"/>
                <w:lang w:val="zh-CN" w:eastAsia="zh-CN" w:bidi="ar"/>
              </w:rPr>
              <w:t xml:space="preserve">合理、针对性强的</w:t>
            </w:r>
            <w:r>
              <w:rPr>
                <w:rFonts w:hint="eastAsia" w:ascii="宋体" w:hAnsi="宋体" w:cs="宋体"/>
                <w:color w:val="000000"/>
                <w:sz w:val="22"/>
                <w:highlight w:val="none"/>
                <w:lang w:val="en-US" w:eastAsia="zh-CN" w:bidi="ar"/>
              </w:rPr>
              <w:t xml:space="preserve">3</w:t>
            </w:r>
            <w:r>
              <w:rPr>
                <w:rFonts w:hint="eastAsia" w:ascii="宋体" w:hAnsi="宋体" w:eastAsia="宋体" w:cs="宋体"/>
                <w:color w:val="000000"/>
                <w:sz w:val="22"/>
                <w:highlight w:val="none"/>
                <w:lang w:val="zh-CN" w:eastAsia="zh-CN" w:bidi="ar"/>
              </w:rPr>
              <w:t xml:space="preserve">分； </w:t>
            </w:r>
            <w:r/>
          </w:p>
          <w:p>
            <w:pPr>
              <w:jc w:val="left"/>
              <w:widowControl/>
              <w:rPr>
                <w:rFonts w:hint="eastAsia" w:ascii="宋体" w:hAnsi="宋体" w:eastAsia="宋体" w:cs="宋体"/>
                <w:color w:val="000000"/>
                <w:sz w:val="22"/>
                <w:highlight w:val="none"/>
                <w:lang w:val="zh-CN" w:eastAsia="zh-CN" w:bidi="ar"/>
              </w:rPr>
            </w:pPr>
            <w:r>
              <w:rPr>
                <w:rFonts w:hint="eastAsia" w:ascii="宋体" w:hAnsi="宋体" w:eastAsia="宋体" w:cs="宋体"/>
                <w:color w:val="000000"/>
                <w:sz w:val="22"/>
                <w:highlight w:val="none"/>
                <w:lang w:val="zh-CN" w:eastAsia="zh-CN" w:bidi="ar"/>
              </w:rPr>
              <w:t xml:space="preserve">（2）培训方案内容完整、安排合理、针对性</w:t>
            </w:r>
            <w:r>
              <w:rPr>
                <w:rFonts w:hint="eastAsia" w:ascii="宋体" w:hAnsi="宋体" w:eastAsia="宋体" w:cs="宋体"/>
                <w:color w:val="000000"/>
                <w:sz w:val="22"/>
                <w:highlight w:val="none"/>
                <w:lang w:val="en-US" w:eastAsia="zh-CN" w:bidi="ar"/>
              </w:rPr>
              <w:t xml:space="preserve">较强的</w:t>
            </w:r>
            <w:r>
              <w:rPr>
                <w:rFonts w:hint="eastAsia" w:ascii="宋体" w:hAnsi="宋体" w:cs="宋体"/>
                <w:color w:val="000000"/>
                <w:sz w:val="22"/>
                <w:highlight w:val="none"/>
                <w:lang w:val="en-US" w:eastAsia="zh-CN" w:bidi="ar"/>
              </w:rPr>
              <w:t xml:space="preserve">1.5</w:t>
            </w:r>
            <w:r>
              <w:rPr>
                <w:rFonts w:hint="eastAsia" w:ascii="宋体" w:hAnsi="宋体" w:eastAsia="宋体" w:cs="宋体"/>
                <w:color w:val="000000"/>
                <w:sz w:val="22"/>
                <w:highlight w:val="none"/>
                <w:lang w:val="zh-CN" w:eastAsia="zh-CN" w:bidi="ar"/>
              </w:rPr>
              <w:t xml:space="preserve">分； </w:t>
            </w:r>
            <w:r/>
          </w:p>
          <w:p>
            <w:pPr>
              <w:jc w:val="left"/>
              <w:widowControl/>
              <w:rPr>
                <w:rFonts w:hint="eastAsia" w:ascii="宋体" w:hAnsi="宋体" w:eastAsia="宋体" w:cs="宋体"/>
                <w:color w:val="000000"/>
                <w:sz w:val="22"/>
                <w:szCs w:val="24"/>
                <w:highlight w:val="none"/>
                <w:lang w:val="en-US" w:eastAsia="zh-CN" w:bidi="ar"/>
              </w:rPr>
            </w:pPr>
            <w:r>
              <w:rPr>
                <w:rFonts w:hint="eastAsia" w:ascii="宋体" w:hAnsi="宋体" w:eastAsia="宋体" w:cs="宋体"/>
                <w:color w:val="000000"/>
                <w:sz w:val="22"/>
                <w:highlight w:val="none"/>
                <w:lang w:val="zh-CN" w:eastAsia="zh-CN" w:bidi="ar"/>
              </w:rPr>
              <w:t xml:space="preserve">（3）培训方案目标</w:t>
            </w:r>
            <w:r>
              <w:rPr>
                <w:rFonts w:hint="eastAsia" w:ascii="宋体" w:hAnsi="宋体" w:cs="宋体"/>
                <w:color w:val="000000"/>
                <w:sz w:val="22"/>
                <w:highlight w:val="none"/>
                <w:lang w:val="zh-CN" w:eastAsia="zh-CN" w:bidi="ar"/>
              </w:rPr>
              <w:t xml:space="preserve">不</w:t>
            </w:r>
            <w:r>
              <w:rPr>
                <w:rFonts w:hint="eastAsia" w:ascii="宋体" w:hAnsi="宋体" w:eastAsia="宋体" w:cs="宋体"/>
                <w:color w:val="000000"/>
                <w:sz w:val="22"/>
                <w:highlight w:val="none"/>
                <w:lang w:val="zh-CN" w:eastAsia="zh-CN" w:bidi="ar"/>
              </w:rPr>
              <w:t xml:space="preserve">明确、内容不完整、安排不合理、针对性不强或未提供的，得</w:t>
            </w:r>
            <w:r>
              <w:rPr>
                <w:rFonts w:hint="eastAsia" w:ascii="宋体" w:hAnsi="宋体" w:eastAsia="宋体" w:cs="宋体"/>
                <w:color w:val="000000"/>
                <w:sz w:val="22"/>
                <w:highlight w:val="none"/>
                <w:lang w:val="en-US" w:eastAsia="zh-CN" w:bidi="ar"/>
              </w:rPr>
              <w:t xml:space="preserve">0</w:t>
            </w:r>
            <w:r>
              <w:rPr>
                <w:rFonts w:hint="eastAsia" w:ascii="宋体" w:hAnsi="宋体" w:eastAsia="宋体" w:cs="宋体"/>
                <w:color w:val="000000"/>
                <w:sz w:val="22"/>
                <w:highlight w:val="none"/>
                <w:lang w:val="zh-CN" w:eastAsia="zh-CN" w:bidi="ar"/>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31" w:type="pct"/>
            <w:vAlign w:val="center"/>
            <w:textDirection w:val="lrTb"/>
            <w:noWrap w:val="false"/>
          </w:tcPr>
          <w:p>
            <w:pPr>
              <w:jc w:val="center"/>
              <w:keepLines w:val="0"/>
              <w:keepNext w:val="0"/>
              <w:pageBreakBefore w:val="0"/>
              <w:spacing w:before="68" w:line="288" w:lineRule="auto"/>
              <w:widowControl w:val="off"/>
              <w:rPr>
                <w:rFonts w:hint="eastAsia" w:ascii="宋体" w:hAnsi="宋体" w:eastAsia="宋体" w:cs="宋体"/>
                <w:sz w:val="21"/>
                <w:szCs w:val="21"/>
                <w:highlight w:val="none"/>
                <w:lang w:val="en-US" w:eastAsia="zh-CN" w:bidi="ar-SA"/>
              </w:rPr>
            </w:pPr>
            <w:r>
              <w:rPr>
                <w:rFonts w:hint="eastAsia" w:ascii="宋体" w:hAnsi="宋体" w:cs="宋体"/>
                <w:highlight w:val="none"/>
                <w:lang w:val="en-US" w:eastAsia="zh-CN"/>
              </w:rPr>
              <w:t xml:space="preserve">3</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1.3</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78" w:type="pct"/>
            <w:vAlign w:val="center"/>
            <w:textDirection w:val="lrTb"/>
            <w:noWrap w:val="false"/>
          </w:tcPr>
          <w:p>
            <w:pPr>
              <w:jc w:val="center"/>
              <w:rPr>
                <w:rFonts w:hint="eastAsia" w:ascii="宋体" w:hAnsi="宋体" w:eastAsia="宋体" w:cs="宋体"/>
                <w:color w:val="000000"/>
                <w:sz w:val="22"/>
                <w:szCs w:val="21"/>
                <w:highlight w:val="none"/>
                <w:lang w:val="en-US" w:eastAsia="zh-CN" w:bidi="zh-CN"/>
              </w:rPr>
            </w:pPr>
            <w:r>
              <w:rPr>
                <w:rFonts w:hint="eastAsia" w:ascii="宋体" w:hAnsi="宋体" w:cs="宋体"/>
                <w:color w:val="000000"/>
                <w:sz w:val="22"/>
                <w:szCs w:val="21"/>
                <w:highlight w:val="none"/>
                <w:lang w:bidi="zh-CN"/>
              </w:rPr>
              <w:t xml:space="preserve">售后服务方案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52" w:type="pct"/>
            <w:vAlign w:val="center"/>
            <w:textDirection w:val="lrTb"/>
            <w:noWrap w:val="false"/>
          </w:tcPr>
          <w:p>
            <w:pPr>
              <w:jc w:val="left"/>
              <w:widowControl/>
              <w:rPr>
                <w:rFonts w:hint="eastAsia" w:ascii="宋体" w:hAnsi="宋体" w:cs="宋体"/>
                <w:color w:val="000000"/>
                <w:sz w:val="22"/>
                <w:highlight w:val="none"/>
                <w:lang w:bidi="ar"/>
              </w:rPr>
            </w:pPr>
            <w:r>
              <w:rPr>
                <w:rFonts w:hint="eastAsia" w:ascii="宋体" w:hAnsi="宋体" w:cs="宋体"/>
                <w:color w:val="000000"/>
                <w:sz w:val="22"/>
                <w:highlight w:val="none"/>
                <w:lang w:val="en-US" w:eastAsia="zh-CN" w:bidi="ar"/>
              </w:rPr>
              <w:t xml:space="preserve">根据</w:t>
            </w:r>
            <w:r>
              <w:rPr>
                <w:rFonts w:hint="eastAsia" w:ascii="宋体" w:hAnsi="宋体" w:cs="宋体"/>
                <w:color w:val="000000"/>
                <w:sz w:val="22"/>
                <w:highlight w:val="none"/>
                <w:lang w:eastAsia="zh-CN" w:bidi="ar"/>
              </w:rPr>
              <w:t xml:space="preserve">供应商</w:t>
            </w:r>
            <w:r>
              <w:rPr>
                <w:rFonts w:hint="eastAsia" w:ascii="宋体" w:hAnsi="宋体" w:cs="宋体"/>
                <w:color w:val="000000"/>
                <w:sz w:val="22"/>
                <w:highlight w:val="none"/>
                <w:lang w:bidi="ar"/>
              </w:rPr>
              <w:t xml:space="preserve">提供的售后服务体系及管理制度、售后服务响应时间和售后服务人员的技术水平等措施。</w:t>
            </w:r>
            <w:r/>
          </w:p>
          <w:p>
            <w:pPr>
              <w:jc w:val="left"/>
              <w:widowControl/>
              <w:rPr>
                <w:rFonts w:hint="eastAsia" w:ascii="宋体" w:hAnsi="宋体" w:cs="宋体"/>
                <w:color w:val="000000"/>
                <w:sz w:val="22"/>
                <w:highlight w:val="none"/>
                <w:lang w:eastAsia="zh-CN" w:bidi="ar"/>
              </w:rPr>
            </w:pPr>
            <w:r>
              <w:rPr>
                <w:rFonts w:hint="eastAsia" w:ascii="宋体" w:hAnsi="宋体" w:cs="宋体"/>
                <w:color w:val="000000"/>
                <w:sz w:val="22"/>
                <w:highlight w:val="none"/>
                <w:lang w:bidi="ar"/>
              </w:rPr>
              <w:t xml:space="preserve">（</w:t>
            </w:r>
            <w:r>
              <w:rPr>
                <w:rFonts w:hint="eastAsia" w:ascii="宋体" w:hAnsi="宋体" w:cs="宋体"/>
                <w:color w:val="000000"/>
                <w:sz w:val="22"/>
                <w:highlight w:val="none"/>
                <w:lang w:eastAsia="zh-CN" w:bidi="ar"/>
              </w:rPr>
              <w:t xml:space="preserve">1）供应商提供完善的售后服务体系及管理制度，制度健全、流程清晰、可操作性强；售后服务响应时间优于采购文件要求（例如：承诺30分钟内响应，2小时内到达现场等）；</w:t>
            </w:r>
            <w:r>
              <w:rPr>
                <w:rFonts w:ascii="Segoe UI" w:hAnsi="Segoe UI" w:eastAsia="Segoe UI" w:cs="Segoe UI"/>
                <w:i w:val="0"/>
                <w:iCs w:val="0"/>
                <w:caps w:val="0"/>
                <w:color w:val="0f1115"/>
                <w:spacing w:val="0"/>
                <w:sz w:val="22"/>
                <w:szCs w:val="22"/>
                <w:highlight w:val="none"/>
                <w:shd w:val="clear" w:color="auto" w:fill="ffffff"/>
              </w:rPr>
              <w:t xml:space="preserve">售后服务人员</w:t>
            </w:r>
            <w:r>
              <w:rPr>
                <w:rFonts w:hint="default" w:ascii="Segoe UI" w:hAnsi="Segoe UI" w:eastAsia="Segoe UI" w:cs="Segoe UI"/>
                <w:i w:val="0"/>
                <w:iCs w:val="0"/>
                <w:caps w:val="0"/>
                <w:color w:val="0f1115"/>
                <w:spacing w:val="0"/>
                <w:sz w:val="22"/>
                <w:szCs w:val="22"/>
                <w:highlight w:val="none"/>
                <w:shd w:val="clear" w:color="auto" w:fill="ffffff"/>
              </w:rPr>
              <w:t xml:space="preserve">团队配置合理，能提供全方位、多层次的技术支持。各项措施全面、具体，且有持续改进机制</w:t>
            </w:r>
            <w:r>
              <w:rPr>
                <w:rFonts w:hint="eastAsia" w:ascii="宋体" w:hAnsi="宋体" w:cs="宋体"/>
                <w:color w:val="000000"/>
                <w:sz w:val="22"/>
                <w:highlight w:val="none"/>
                <w:lang w:eastAsia="zh-CN" w:bidi="ar"/>
              </w:rPr>
              <w:t xml:space="preserve">的得</w:t>
            </w:r>
            <w:r>
              <w:rPr>
                <w:rFonts w:hint="eastAsia" w:ascii="宋体" w:hAnsi="宋体" w:cs="宋体"/>
                <w:color w:val="000000"/>
                <w:sz w:val="22"/>
                <w:highlight w:val="none"/>
                <w:lang w:val="en-US" w:eastAsia="zh-CN" w:bidi="ar"/>
              </w:rPr>
              <w:t xml:space="preserve">3</w:t>
            </w:r>
            <w:r>
              <w:rPr>
                <w:rFonts w:hint="eastAsia" w:ascii="宋体" w:hAnsi="宋体" w:cs="宋体"/>
                <w:color w:val="000000"/>
                <w:sz w:val="22"/>
                <w:highlight w:val="none"/>
                <w:lang w:eastAsia="zh-CN" w:bidi="ar"/>
              </w:rPr>
              <w:t xml:space="preserve">分；</w:t>
            </w:r>
            <w:r/>
          </w:p>
          <w:p>
            <w:pPr>
              <w:jc w:val="left"/>
              <w:widowControl/>
              <w:rPr>
                <w:rFonts w:hint="eastAsia" w:ascii="宋体" w:hAnsi="宋体" w:cs="宋体"/>
                <w:color w:val="000000"/>
                <w:sz w:val="22"/>
                <w:highlight w:val="none"/>
                <w:lang w:eastAsia="zh-CN" w:bidi="ar"/>
              </w:rPr>
            </w:pPr>
            <w:r>
              <w:rPr>
                <w:rFonts w:hint="eastAsia" w:ascii="宋体" w:hAnsi="宋体" w:cs="宋体"/>
                <w:color w:val="000000"/>
                <w:sz w:val="22"/>
                <w:highlight w:val="none"/>
                <w:lang w:eastAsia="zh-CN" w:bidi="ar"/>
              </w:rPr>
              <w:t xml:space="preserve">（2）供应商提供较完善的售后服务体系及管理制度，制度基本健全；售后服务响应时间满足采购文件要求；售后服务人员</w:t>
            </w:r>
            <w:r>
              <w:rPr>
                <w:rFonts w:ascii="Segoe UI" w:hAnsi="Segoe UI" w:eastAsia="Segoe UI" w:cs="Segoe UI"/>
                <w:i w:val="0"/>
                <w:iCs w:val="0"/>
                <w:caps w:val="0"/>
                <w:color w:val="0f1115"/>
                <w:spacing w:val="0"/>
                <w:sz w:val="22"/>
                <w:szCs w:val="22"/>
                <w:highlight w:val="none"/>
                <w:shd w:val="clear" w:color="auto" w:fill="ffffff"/>
              </w:rPr>
              <w:t xml:space="preserve">能有效处理常见问题</w:t>
            </w:r>
            <w:r>
              <w:rPr>
                <w:rFonts w:hint="eastAsia" w:ascii="宋体" w:hAnsi="宋体" w:cs="宋体"/>
                <w:color w:val="000000"/>
                <w:sz w:val="22"/>
                <w:highlight w:val="none"/>
                <w:lang w:eastAsia="zh-CN" w:bidi="ar"/>
              </w:rPr>
              <w:t xml:space="preserve">，措施较为全面的得</w:t>
            </w:r>
            <w:r>
              <w:rPr>
                <w:rFonts w:hint="eastAsia" w:ascii="宋体" w:hAnsi="宋体" w:cs="宋体"/>
                <w:color w:val="000000"/>
                <w:sz w:val="22"/>
                <w:highlight w:val="none"/>
                <w:lang w:val="en-US" w:eastAsia="zh-CN" w:bidi="ar"/>
              </w:rPr>
              <w:t xml:space="preserve">1.5</w:t>
            </w:r>
            <w:r>
              <w:rPr>
                <w:rFonts w:hint="eastAsia" w:ascii="宋体" w:hAnsi="宋体" w:cs="宋体"/>
                <w:color w:val="000000"/>
                <w:sz w:val="22"/>
                <w:highlight w:val="none"/>
                <w:lang w:eastAsia="zh-CN" w:bidi="ar"/>
              </w:rPr>
              <w:t xml:space="preserve">分；</w:t>
            </w:r>
            <w:r/>
          </w:p>
          <w:p>
            <w:pPr>
              <w:jc w:val="left"/>
              <w:widowControl/>
              <w:rPr>
                <w:rFonts w:hint="eastAsia" w:ascii="宋体" w:hAnsi="宋体" w:eastAsia="宋体" w:cs="宋体"/>
                <w:color w:val="000000"/>
                <w:sz w:val="22"/>
                <w:szCs w:val="24"/>
                <w:highlight w:val="none"/>
                <w:lang w:val="en-US" w:eastAsia="zh-CN" w:bidi="ar"/>
              </w:rPr>
            </w:pPr>
            <w:r>
              <w:rPr>
                <w:rFonts w:hint="eastAsia" w:ascii="宋体" w:hAnsi="宋体" w:cs="宋体"/>
                <w:color w:val="000000"/>
                <w:sz w:val="22"/>
                <w:highlight w:val="none"/>
                <w:lang w:eastAsia="zh-CN" w:bidi="ar"/>
              </w:rPr>
              <w:t xml:space="preserve">（3）供应商未提供售后服务体系及管理制度，或制度严重缺失；售后服务响应时间不满足要求；售后服务人员无法保障服务</w:t>
            </w:r>
            <w:r>
              <w:rPr>
                <w:rFonts w:hint="eastAsia" w:ascii="宋体" w:hAnsi="宋体" w:cs="宋体"/>
                <w:color w:val="000000"/>
                <w:sz w:val="22"/>
                <w:highlight w:val="none"/>
                <w:lang w:val="en-US" w:eastAsia="zh-CN" w:bidi="ar"/>
              </w:rPr>
              <w:t xml:space="preserve">或未提供</w:t>
            </w:r>
            <w:r>
              <w:rPr>
                <w:rFonts w:hint="eastAsia" w:ascii="宋体" w:hAnsi="宋体" w:cs="宋体"/>
                <w:color w:val="000000"/>
                <w:sz w:val="22"/>
                <w:highlight w:val="none"/>
                <w:lang w:eastAsia="zh-CN" w:bidi="ar"/>
              </w:rPr>
              <w:t xml:space="preserve">的得</w:t>
            </w:r>
            <w:r>
              <w:rPr>
                <w:rFonts w:hint="eastAsia" w:ascii="宋体" w:hAnsi="宋体" w:cs="宋体"/>
                <w:color w:val="000000"/>
                <w:sz w:val="22"/>
                <w:highlight w:val="none"/>
                <w:lang w:val="en-US" w:eastAsia="zh-CN" w:bidi="ar"/>
              </w:rPr>
              <w:t xml:space="preserve">0</w:t>
            </w:r>
            <w:r>
              <w:rPr>
                <w:rFonts w:hint="eastAsia" w:ascii="宋体" w:hAnsi="宋体" w:cs="宋体"/>
                <w:color w:val="000000"/>
                <w:sz w:val="22"/>
                <w:highlight w:val="none"/>
                <w:lang w:eastAsia="zh-CN" w:bidi="ar"/>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31" w:type="pct"/>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cs="宋体"/>
                <w:sz w:val="22"/>
                <w:szCs w:val="21"/>
                <w:highlight w:val="none"/>
                <w:lang w:val="en-US" w:bidi="zh-CN"/>
              </w:rPr>
              <w:t xml:space="preserve">3</w:t>
            </w:r>
            <w:r/>
          </w:p>
        </w:tc>
      </w:tr>
    </w:tbl>
    <w:p>
      <w:pPr>
        <w:rPr>
          <w:rFonts w:hint="eastAsia" w:ascii="宋体" w:hAnsi="宋体"/>
          <w:color w:val="000080"/>
          <w:sz w:val="24"/>
          <w:highlight w:val="none"/>
        </w:rPr>
      </w:pPr>
      <w:r>
        <w:rPr>
          <w:rFonts w:hint="eastAsia" w:ascii="宋体" w:hAnsi="宋体"/>
          <w:color w:val="000080"/>
          <w:sz w:val="24"/>
          <w:highlight w:val="none"/>
        </w:rPr>
        <w:t xml:space="preserve"> </w:t>
      </w:r>
      <w:r/>
    </w:p>
    <w:p>
      <w:pPr>
        <w:spacing w:line="360" w:lineRule="auto"/>
        <w:widowControl/>
        <w:rPr>
          <w:rFonts w:hint="eastAsia" w:ascii="宋体" w:hAnsi="宋体"/>
          <w:b/>
          <w:sz w:val="24"/>
          <w:szCs w:val="22"/>
          <w:highlight w:val="none"/>
        </w:rPr>
      </w:pPr>
      <w:r>
        <w:rPr>
          <w:rFonts w:hint="eastAsia" w:ascii="宋体" w:hAnsi="宋体"/>
          <w:b/>
          <w:sz w:val="24"/>
          <w:szCs w:val="22"/>
          <w:highlight w:val="none"/>
        </w:rPr>
        <w:t xml:space="preserve">（二）商务评价</w:t>
      </w:r>
      <w:r/>
    </w:p>
    <w:tbl>
      <w:tblPr>
        <w:tblStyle w:val="7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1182"/>
        <w:gridCol w:w="6041"/>
        <w:gridCol w:w="723"/>
      </w:tblGrid>
      <w:tr>
        <w:trPr>
          <w:trHeight w:val="649"/>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jc w:val="center"/>
              <w:rPr>
                <w:rFonts w:hint="eastAsia" w:ascii="宋体" w:hAnsi="宋体" w:cs="宋体"/>
                <w:sz w:val="24"/>
                <w:highlight w:val="none"/>
              </w:rPr>
            </w:pPr>
            <w:r>
              <w:rPr>
                <w:rFonts w:ascii="宋体" w:hAnsi="宋体" w:cs="宋体"/>
                <w:sz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 w:type="pct"/>
            <w:vAlign w:val="center"/>
            <w:textDirection w:val="lrTb"/>
            <w:noWrap w:val="false"/>
          </w:tcPr>
          <w:p>
            <w:pPr>
              <w:jc w:val="center"/>
              <w:rPr>
                <w:rFonts w:hint="eastAsia" w:ascii="宋体" w:hAnsi="宋体" w:cs="宋体"/>
                <w:sz w:val="24"/>
                <w:highlight w:val="none"/>
              </w:rPr>
            </w:pPr>
            <w:r>
              <w:rPr>
                <w:rFonts w:ascii="宋体" w:hAnsi="宋体" w:cs="宋体"/>
                <w:sz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3" w:type="pct"/>
            <w:vAlign w:val="center"/>
            <w:textDirection w:val="lrTb"/>
            <w:noWrap w:val="false"/>
          </w:tcPr>
          <w:p>
            <w:pPr>
              <w:jc w:val="center"/>
              <w:rPr>
                <w:rFonts w:hint="eastAsia" w:ascii="宋体" w:hAnsi="宋体" w:cs="宋体"/>
                <w:sz w:val="24"/>
                <w:highlight w:val="none"/>
              </w:rPr>
            </w:pPr>
            <w:r>
              <w:rPr>
                <w:rFonts w:ascii="宋体" w:hAnsi="宋体" w:cs="宋体"/>
                <w:sz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jc w:val="center"/>
              <w:rPr>
                <w:rFonts w:hint="eastAsia" w:ascii="宋体" w:hAnsi="宋体" w:cs="宋体"/>
                <w:sz w:val="24"/>
                <w:highlight w:val="none"/>
              </w:rPr>
            </w:pPr>
            <w:r>
              <w:rPr>
                <w:rFonts w:ascii="宋体" w:hAnsi="宋体" w:cs="宋体"/>
                <w:sz w:val="24"/>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7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lang w:val="en-US" w:eastAsia="zh-CN"/>
              </w:rPr>
              <w:t xml:space="preserve">商务及</w:t>
            </w:r>
            <w:r>
              <w:rPr>
                <w:rFonts w:ascii="宋体" w:hAnsi="宋体" w:cs="宋体"/>
                <w:sz w:val="24"/>
                <w:highlight w:val="none"/>
              </w:rPr>
              <w:t xml:space="preserve">履约能力评价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41</w:t>
            </w:r>
            <w:r/>
          </w:p>
        </w:tc>
      </w:tr>
      <w:tr>
        <w:trPr>
          <w:trHeight w:val="347"/>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1.1</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94" w:type="pct"/>
            <w:vAlign w:val="center"/>
            <w:textDirection w:val="lrTb"/>
            <w:noWrap w:val="false"/>
          </w:tcPr>
          <w:p>
            <w:pPr>
              <w:jc w:val="center"/>
              <w:rPr>
                <w:rFonts w:hint="eastAsia" w:ascii="宋体" w:hAnsi="宋体" w:eastAsia="宋体" w:cs="宋体"/>
                <w:color w:val="000000"/>
                <w:sz w:val="22"/>
                <w:szCs w:val="21"/>
                <w:highlight w:val="none"/>
                <w:lang w:val="en-US" w:eastAsia="zh-CN" w:bidi="zh-CN"/>
              </w:rPr>
            </w:pPr>
            <w:r>
              <w:rPr>
                <w:rFonts w:hint="eastAsia" w:ascii="宋体" w:hAnsi="宋体" w:cs="宋体"/>
                <w:color w:val="000000"/>
                <w:sz w:val="22"/>
                <w:szCs w:val="21"/>
                <w:highlight w:val="none"/>
                <w:lang w:bidi="zh-CN"/>
              </w:rPr>
              <w:t xml:space="preserve">产品功能、性能、配置要求</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43" w:type="pct"/>
            <w:vAlign w:val="center"/>
            <w:textDirection w:val="lrTb"/>
            <w:noWrap w:val="false"/>
          </w:tcPr>
          <w:p>
            <w:pPr>
              <w:jc w:val="left"/>
              <w:widowControl/>
              <w:rPr>
                <w:rFonts w:hint="eastAsia" w:ascii="宋体" w:hAnsi="宋体" w:eastAsia="宋体" w:cs="宋体"/>
                <w:color w:val="000000"/>
                <w:sz w:val="22"/>
                <w:highlight w:val="none"/>
                <w:lang w:val="en-US" w:eastAsia="zh-CN" w:bidi="ar"/>
              </w:rPr>
            </w:pPr>
            <w:r>
              <w:rPr>
                <w:rFonts w:hint="eastAsia" w:ascii="宋体" w:hAnsi="宋体" w:eastAsia="宋体" w:cs="宋体"/>
                <w:color w:val="000000"/>
                <w:sz w:val="22"/>
                <w:highlight w:val="none"/>
                <w:lang w:val="en-US" w:eastAsia="zh-CN" w:bidi="ar"/>
              </w:rPr>
              <w:t xml:space="preserve">根据</w:t>
            </w:r>
            <w:r>
              <w:rPr>
                <w:rFonts w:hint="eastAsia" w:ascii="宋体" w:hAnsi="宋体" w:cs="宋体"/>
                <w:color w:val="000000"/>
                <w:sz w:val="22"/>
                <w:highlight w:val="none"/>
                <w:lang w:val="en-US" w:eastAsia="zh-CN" w:bidi="ar"/>
              </w:rPr>
              <w:t xml:space="preserve">供应商</w:t>
            </w:r>
            <w:r>
              <w:rPr>
                <w:rFonts w:hint="eastAsia" w:ascii="宋体" w:hAnsi="宋体" w:eastAsia="宋体" w:cs="宋体"/>
                <w:color w:val="000000"/>
                <w:sz w:val="22"/>
                <w:highlight w:val="none"/>
                <w:lang w:val="en-US" w:eastAsia="zh-CN" w:bidi="ar"/>
              </w:rPr>
              <w:t xml:space="preserve">提供所投产品完全满足</w:t>
            </w:r>
            <w:r>
              <w:rPr>
                <w:rFonts w:hint="eastAsia" w:ascii="宋体" w:hAnsi="宋体" w:cs="宋体"/>
                <w:color w:val="000000"/>
                <w:sz w:val="22"/>
                <w:highlight w:val="none"/>
                <w:lang w:val="en-US" w:eastAsia="zh-CN" w:bidi="ar"/>
              </w:rPr>
              <w:t xml:space="preserve">或优于采购文件</w:t>
            </w:r>
            <w:r>
              <w:rPr>
                <w:rFonts w:hint="eastAsia" w:ascii="宋体" w:hAnsi="宋体" w:eastAsia="宋体" w:cs="宋体"/>
                <w:color w:val="000000"/>
                <w:sz w:val="22"/>
                <w:highlight w:val="none"/>
                <w:lang w:val="en-US" w:eastAsia="zh-CN" w:bidi="ar"/>
              </w:rPr>
              <w:t xml:space="preserve">要求</w:t>
            </w:r>
            <w:r>
              <w:rPr>
                <w:rFonts w:hint="eastAsia" w:ascii="宋体" w:hAnsi="宋体" w:cs="宋体"/>
                <w:color w:val="000000"/>
                <w:sz w:val="22"/>
                <w:highlight w:val="none"/>
                <w:lang w:val="en-US" w:eastAsia="zh-CN" w:bidi="ar"/>
              </w:rPr>
              <w:t xml:space="preserve">的</w:t>
            </w:r>
            <w:r>
              <w:rPr>
                <w:rFonts w:hint="eastAsia" w:ascii="宋体" w:hAnsi="宋体" w:eastAsia="宋体" w:cs="宋体"/>
                <w:color w:val="000000"/>
                <w:sz w:val="22"/>
                <w:highlight w:val="none"/>
                <w:lang w:val="en-US" w:eastAsia="zh-CN" w:bidi="ar"/>
              </w:rPr>
              <w:t xml:space="preserve">得</w:t>
            </w:r>
            <w:r>
              <w:rPr>
                <w:rFonts w:hint="eastAsia" w:ascii="宋体" w:hAnsi="宋体" w:cs="宋体"/>
                <w:color w:val="000000"/>
                <w:sz w:val="22"/>
                <w:highlight w:val="none"/>
                <w:lang w:val="en-US" w:eastAsia="zh-CN" w:bidi="ar"/>
              </w:rPr>
              <w:t xml:space="preserve">35</w:t>
            </w:r>
            <w:r>
              <w:rPr>
                <w:rFonts w:hint="eastAsia" w:ascii="宋体" w:hAnsi="宋体" w:eastAsia="宋体" w:cs="宋体"/>
                <w:color w:val="000000"/>
                <w:sz w:val="22"/>
                <w:highlight w:val="none"/>
                <w:lang w:val="en-US" w:eastAsia="zh-CN" w:bidi="ar"/>
              </w:rPr>
              <w:t xml:space="preserve">分。</w:t>
            </w:r>
            <w:r/>
          </w:p>
          <w:p>
            <w:pPr>
              <w:jc w:val="left"/>
              <w:widowControl/>
              <w:rPr>
                <w:rFonts w:hint="eastAsia" w:ascii="宋体" w:hAnsi="宋体" w:eastAsia="宋体" w:cs="宋体"/>
                <w:color w:val="000000"/>
                <w:sz w:val="22"/>
                <w:highlight w:val="none"/>
                <w:lang w:val="en-US" w:eastAsia="zh-CN" w:bidi="ar"/>
              </w:rPr>
            </w:pPr>
            <w:r>
              <w:rPr>
                <w:rFonts w:hint="eastAsia" w:ascii="宋体" w:hAnsi="宋体" w:eastAsia="宋体" w:cs="宋体"/>
                <w:color w:val="000000"/>
                <w:sz w:val="22"/>
                <w:highlight w:val="none"/>
                <w:lang w:val="en-US" w:eastAsia="zh-CN" w:bidi="ar"/>
              </w:rPr>
              <w:t xml:space="preserve">带“▲”为重要参数，有一项负偏离扣1</w:t>
            </w:r>
            <w:r>
              <w:rPr>
                <w:rFonts w:hint="eastAsia" w:ascii="宋体" w:hAnsi="宋体" w:cs="宋体"/>
                <w:color w:val="000000"/>
                <w:sz w:val="22"/>
                <w:highlight w:val="none"/>
                <w:lang w:val="en-US" w:eastAsia="zh-CN" w:bidi="ar"/>
              </w:rPr>
              <w:t xml:space="preserve">.5</w:t>
            </w:r>
            <w:r>
              <w:rPr>
                <w:rFonts w:hint="eastAsia" w:ascii="宋体" w:hAnsi="宋体" w:eastAsia="宋体" w:cs="宋体"/>
                <w:color w:val="000000"/>
                <w:sz w:val="22"/>
                <w:highlight w:val="none"/>
                <w:lang w:val="en-US" w:eastAsia="zh-CN" w:bidi="ar"/>
              </w:rPr>
              <w:t xml:space="preserve">分。</w:t>
            </w:r>
            <w:r/>
          </w:p>
          <w:p>
            <w:pPr>
              <w:jc w:val="left"/>
              <w:widowControl/>
              <w:rPr>
                <w:rFonts w:hint="eastAsia" w:ascii="宋体" w:hAnsi="宋体" w:eastAsia="宋体" w:cs="宋体"/>
                <w:color w:val="000000"/>
                <w:sz w:val="22"/>
                <w:highlight w:val="none"/>
                <w:lang w:val="en-US" w:eastAsia="zh-CN" w:bidi="ar"/>
              </w:rPr>
            </w:pPr>
            <w:r>
              <w:rPr>
                <w:rFonts w:hint="eastAsia" w:ascii="宋体" w:hAnsi="宋体" w:eastAsia="宋体" w:cs="宋体"/>
                <w:color w:val="000000"/>
                <w:sz w:val="22"/>
                <w:highlight w:val="none"/>
                <w:lang w:val="en-US" w:eastAsia="zh-CN" w:bidi="ar"/>
              </w:rPr>
              <w:t xml:space="preserve">非“▲”为一般参数，有一项负偏离扣0.</w:t>
            </w:r>
            <w:r>
              <w:rPr>
                <w:rFonts w:hint="eastAsia" w:ascii="宋体" w:hAnsi="宋体" w:cs="宋体"/>
                <w:color w:val="000000"/>
                <w:sz w:val="22"/>
                <w:highlight w:val="none"/>
                <w:lang w:val="en-US" w:eastAsia="zh-CN" w:bidi="ar"/>
              </w:rPr>
              <w:t xml:space="preserve">5</w:t>
            </w:r>
            <w:r>
              <w:rPr>
                <w:rFonts w:hint="eastAsia" w:ascii="宋体" w:hAnsi="宋体" w:eastAsia="宋体" w:cs="宋体"/>
                <w:color w:val="000000"/>
                <w:sz w:val="22"/>
                <w:highlight w:val="none"/>
                <w:lang w:val="en-US" w:eastAsia="zh-CN" w:bidi="ar"/>
              </w:rPr>
              <w:t xml:space="preserve">分，扣完为止。</w:t>
            </w:r>
            <w:r/>
          </w:p>
          <w:p>
            <w:pPr>
              <w:jc w:val="left"/>
              <w:widowControl/>
              <w:rPr>
                <w:rFonts w:hint="eastAsia" w:ascii="宋体" w:hAnsi="宋体" w:eastAsia="宋体" w:cs="宋体"/>
                <w:color w:val="000000"/>
                <w:sz w:val="22"/>
                <w:highlight w:val="none"/>
                <w:lang w:val="en-US" w:eastAsia="zh-CN" w:bidi="ar"/>
              </w:rPr>
            </w:pPr>
            <w:r>
              <w:rPr>
                <w:rFonts w:hint="eastAsia" w:ascii="宋体" w:hAnsi="宋体" w:eastAsia="宋体" w:cs="宋体"/>
                <w:color w:val="000000"/>
                <w:sz w:val="22"/>
                <w:highlight w:val="none"/>
                <w:lang w:val="en-US" w:eastAsia="zh-CN" w:bidi="ar"/>
              </w:rPr>
              <w:t xml:space="preserve">“★”为必须满足项</w:t>
            </w:r>
            <w:r>
              <w:rPr>
                <w:rFonts w:hint="eastAsia" w:ascii="宋体" w:hAnsi="宋体" w:cs="宋体"/>
                <w:color w:val="000000"/>
                <w:sz w:val="22"/>
                <w:highlight w:val="none"/>
                <w:lang w:val="en-US" w:eastAsia="zh-CN" w:bidi="ar"/>
              </w:rPr>
              <w:t xml:space="preserve">（实质性参数）</w:t>
            </w:r>
            <w:r>
              <w:rPr>
                <w:rFonts w:hint="eastAsia" w:ascii="宋体" w:hAnsi="宋体" w:eastAsia="宋体" w:cs="宋体"/>
                <w:color w:val="000000"/>
                <w:sz w:val="22"/>
                <w:highlight w:val="none"/>
                <w:lang w:val="en-US" w:eastAsia="zh-CN" w:bidi="ar"/>
              </w:rPr>
              <w:t xml:space="preserve">。不满足，视为无效投标。</w:t>
            </w:r>
            <w:r/>
          </w:p>
          <w:p>
            <w:pPr>
              <w:jc w:val="left"/>
              <w:widowControl/>
              <w:rPr>
                <w:rFonts w:hint="eastAsia" w:ascii="宋体" w:hAnsi="宋体" w:eastAsia="宋体" w:cs="宋体"/>
                <w:color w:val="000000"/>
                <w:sz w:val="22"/>
                <w:highlight w:val="none"/>
                <w:lang w:val="en-US" w:eastAsia="zh-CN" w:bidi="ar"/>
              </w:rPr>
            </w:pPr>
            <w:r>
              <w:rPr>
                <w:rFonts w:hint="eastAsia" w:ascii="宋体" w:hAnsi="宋体" w:eastAsia="宋体" w:cs="宋体"/>
                <w:color w:val="000000"/>
                <w:sz w:val="22"/>
                <w:highlight w:val="none"/>
                <w:lang w:val="en-US" w:eastAsia="zh-CN" w:bidi="ar"/>
              </w:rPr>
              <w:t xml:space="preserve">注：（1）</w:t>
            </w:r>
            <w:r>
              <w:rPr>
                <w:rFonts w:hint="eastAsia" w:ascii="宋体" w:hAnsi="宋体" w:cs="宋体"/>
                <w:color w:val="000000"/>
                <w:sz w:val="22"/>
                <w:highlight w:val="none"/>
                <w:lang w:val="en-US" w:eastAsia="zh-CN" w:bidi="ar"/>
              </w:rPr>
              <w:t xml:space="preserve">采购文件</w:t>
            </w:r>
            <w:r>
              <w:rPr>
                <w:rFonts w:hint="eastAsia" w:ascii="宋体" w:hAnsi="宋体" w:eastAsia="宋体" w:cs="宋体"/>
                <w:color w:val="000000"/>
                <w:sz w:val="22"/>
                <w:highlight w:val="none"/>
                <w:lang w:val="en-US" w:eastAsia="zh-CN" w:bidi="ar"/>
              </w:rPr>
              <w:t xml:space="preserve">中要求提供相关支持证明文件的，以提供能满足要求的权威机构或权威部门出具的证明材料（资质、证书、检测检验报告等）为准，未按要求提供相关支持证明文件只作文字描述不得分（以上证明文件加盖制造商公章或扫描件作证明材料，要求所提供的支持文件尽可能全面的体现设备参数国家标准、技术指标数据内容）。</w:t>
            </w:r>
            <w:r/>
          </w:p>
          <w:p>
            <w:pPr>
              <w:jc w:val="left"/>
              <w:widowControl/>
              <w:rPr>
                <w:rFonts w:hint="eastAsia" w:ascii="宋体" w:hAnsi="宋体" w:eastAsia="宋体" w:cs="宋体"/>
                <w:color w:val="000000"/>
                <w:sz w:val="22"/>
                <w:szCs w:val="24"/>
                <w:highlight w:val="none"/>
                <w:lang w:val="zh-CN" w:eastAsia="zh-CN" w:bidi="ar"/>
              </w:rPr>
            </w:pPr>
            <w:r>
              <w:rPr>
                <w:rFonts w:hint="eastAsia" w:ascii="宋体" w:hAnsi="宋体" w:eastAsia="宋体" w:cs="宋体"/>
                <w:color w:val="000000"/>
                <w:sz w:val="22"/>
                <w:highlight w:val="none"/>
                <w:lang w:val="en-US" w:eastAsia="zh-CN" w:bidi="ar"/>
              </w:rPr>
            </w:r>
            <w:r>
              <w:rPr>
                <w:rFonts w:ascii="SimSun" w:hAnsi="SimSun" w:eastAsia="SimSun" w:cs="SimSun"/>
                <w:color w:val="000000"/>
                <w:sz w:val="22"/>
              </w:rPr>
              <w:t xml:space="preserve">（2）供应商所提供的资料必须真实有效，签订合同前对中标人所提供的支持证明文件的真实性和有效性进行核查，如发现提供虚假资料等谋取中标违法行为的，上报监督机构并追究其法律责任。</w:t>
            </w:r>
            <w:r>
              <w:rPr>
                <w:rFonts w:hint="eastAsia" w:ascii="宋体" w:hAnsi="宋体" w:eastAsia="宋体" w:cs="宋体"/>
                <w:color w:val="000000"/>
                <w:sz w:val="22"/>
                <w:highlight w:val="none"/>
                <w:lang w:val="en-US" w:eastAsia="zh-CN" w:bidi="ar"/>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jc w:val="center"/>
              <w:rPr>
                <w:rFonts w:hint="eastAsia" w:ascii="宋体" w:hAnsi="宋体" w:eastAsia="宋体" w:cs="宋体"/>
                <w:sz w:val="22"/>
                <w:szCs w:val="21"/>
                <w:highlight w:val="none"/>
                <w:lang w:val="en-US" w:eastAsia="zh-CN" w:bidi="zh-CN"/>
              </w:rPr>
            </w:pPr>
            <w:r>
              <w:rPr>
                <w:rFonts w:hint="eastAsia" w:ascii="宋体" w:hAnsi="宋体" w:cs="宋体"/>
                <w:sz w:val="22"/>
                <w:szCs w:val="21"/>
                <w:highlight w:val="none"/>
                <w:lang w:val="en-US" w:bidi="zh-CN"/>
              </w:rPr>
              <w:t xml:space="preserve">35</w:t>
            </w:r>
            <w:r/>
          </w:p>
        </w:tc>
      </w:tr>
      <w:tr>
        <w:trPr>
          <w:trHeight w:val="1020"/>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94" w:type="pct"/>
            <w:vAlign w:val="center"/>
            <w:textDirection w:val="lrTb"/>
            <w:noWrap w:val="false"/>
          </w:tcPr>
          <w:p>
            <w:pPr>
              <w:jc w:val="left"/>
              <w:keepLines w:val="0"/>
              <w:keepNext w:val="0"/>
              <w:pageBreakBefore w:val="0"/>
              <w:spacing w:before="68" w:line="288" w:lineRule="auto"/>
              <w:widowControl w:val="off"/>
              <w:rPr>
                <w:rFonts w:hint="eastAsia" w:ascii="宋体" w:hAnsi="宋体" w:eastAsia="宋体" w:cs="宋体"/>
                <w:color w:val="000000"/>
                <w:sz w:val="22"/>
                <w:szCs w:val="21"/>
                <w:highlight w:val="none"/>
                <w:lang w:val="en-US" w:eastAsia="zh-CN" w:bidi="zh-CN"/>
              </w:rPr>
            </w:pPr>
            <w:r>
              <w:rPr>
                <w:rFonts w:hint="eastAsia" w:ascii="宋体" w:hAnsi="宋体" w:cs="宋体"/>
                <w:color w:val="000000"/>
                <w:sz w:val="22"/>
                <w:szCs w:val="21"/>
                <w:highlight w:val="none"/>
                <w:lang w:val="en-US" w:eastAsia="zh-CN" w:bidi="zh-CN"/>
              </w:rPr>
              <w:t xml:space="preserve">企业实力</w:t>
            </w:r>
            <w:bookmarkStart w:id="303" w:name="_GoBack"/>
            <w:r/>
            <w:bookmarkEnd w:id="303"/>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43" w:type="pct"/>
            <w:vAlign w:val="center"/>
            <w:textDirection w:val="lrTb"/>
            <w:noWrap w:val="false"/>
          </w:tcPr>
          <w:p>
            <w:pPr>
              <w:jc w:val="left"/>
              <w:widowControl/>
              <w:rPr>
                <w:rFonts w:hint="eastAsia" w:ascii="宋体" w:hAnsi="宋体" w:eastAsia="宋体" w:cs="宋体"/>
                <w:color w:val="000000"/>
                <w:sz w:val="22"/>
                <w:szCs w:val="24"/>
                <w:highlight w:val="none"/>
                <w:lang w:val="zh-CN" w:eastAsia="zh-CN" w:bidi="ar"/>
              </w:rPr>
            </w:pPr>
            <w:r>
              <w:rPr>
                <w:rFonts w:hint="eastAsia" w:ascii="宋体" w:hAnsi="宋体" w:cs="宋体"/>
                <w:color w:val="000000"/>
                <w:sz w:val="22"/>
                <w:highlight w:val="none"/>
                <w:lang w:val="en-US" w:eastAsia="zh-CN" w:bidi="ar"/>
              </w:rPr>
              <w:t xml:space="preserve">供应商</w:t>
            </w:r>
            <w:r>
              <w:rPr>
                <w:rFonts w:hint="eastAsia" w:ascii="宋体" w:hAnsi="宋体" w:cs="宋体"/>
                <w:color w:val="000000"/>
                <w:sz w:val="22"/>
                <w:highlight w:val="none"/>
                <w:lang w:bidi="ar"/>
              </w:rPr>
              <w:t xml:space="preserve">具有有效期内的：质量管理体系认证证书、 环境管理体系认证证书、职业健康安全管理体系认证证书、诚信管理体系认证证书，完全满足的得</w:t>
            </w:r>
            <w:r>
              <w:rPr>
                <w:rFonts w:hint="eastAsia" w:ascii="宋体" w:hAnsi="宋体" w:cs="宋体"/>
                <w:color w:val="000000"/>
                <w:sz w:val="22"/>
                <w:highlight w:val="none"/>
                <w:lang w:val="en-US" w:eastAsia="zh-CN" w:bidi="ar"/>
              </w:rPr>
              <w:t xml:space="preserve">2</w:t>
            </w:r>
            <w:r>
              <w:rPr>
                <w:rFonts w:hint="eastAsia" w:ascii="宋体" w:hAnsi="宋体" w:cs="宋体"/>
                <w:color w:val="000000"/>
                <w:sz w:val="22"/>
                <w:highlight w:val="none"/>
                <w:lang w:bidi="ar"/>
              </w:rPr>
              <w:t xml:space="preserve">分，不满足不得分（提供证书扫描件）；</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jc w:val="center"/>
              <w:rPr>
                <w:rFonts w:hint="eastAsia" w:ascii="宋体" w:hAnsi="宋体" w:eastAsia="宋体" w:cs="宋体"/>
                <w:sz w:val="22"/>
                <w:szCs w:val="21"/>
                <w:highlight w:val="none"/>
                <w:lang w:val="en-US" w:eastAsia="zh-CN" w:bidi="zh-CN"/>
              </w:rPr>
            </w:pPr>
            <w:r>
              <w:rPr>
                <w:rFonts w:hint="eastAsia" w:ascii="宋体" w:hAnsi="宋体" w:cs="宋体"/>
                <w:sz w:val="22"/>
                <w:szCs w:val="21"/>
                <w:highlight w:val="none"/>
                <w:lang w:val="en-US" w:bidi="zh-CN"/>
              </w:rPr>
              <w:t xml:space="preserve">2</w:t>
            </w:r>
            <w:r/>
          </w:p>
        </w:tc>
      </w:tr>
      <w:tr>
        <w:trPr>
          <w:trHeight w:val="888"/>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1.3</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94" w:type="pct"/>
            <w:vAlign w:val="center"/>
            <w:textDirection w:val="lrTb"/>
            <w:noWrap w:val="false"/>
          </w:tcPr>
          <w:p>
            <w:pPr>
              <w:jc w:val="left"/>
              <w:keepLines w:val="0"/>
              <w:keepNext w:val="0"/>
              <w:pageBreakBefore w:val="0"/>
              <w:spacing w:before="68" w:line="288" w:lineRule="auto"/>
              <w:widowControl w:val="off"/>
              <w:rPr>
                <w:rFonts w:hint="eastAsia"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履约能力</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43" w:type="pct"/>
            <w:vAlign w:val="center"/>
            <w:textDirection w:val="lrTb"/>
            <w:noWrap w:val="false"/>
          </w:tcPr>
          <w:p>
            <w:pPr>
              <w:jc w:val="left"/>
              <w:widowControl/>
              <w:rPr>
                <w:rFonts w:hint="eastAsia" w:ascii="宋体" w:hAnsi="宋体" w:eastAsia="宋体" w:cs="宋体"/>
                <w:color w:val="000000"/>
                <w:sz w:val="22"/>
                <w:highlight w:val="none"/>
                <w:lang w:val="zh-CN" w:eastAsia="zh-CN" w:bidi="ar"/>
              </w:rPr>
            </w:pPr>
            <w:r>
              <w:rPr>
                <w:rFonts w:hint="eastAsia" w:ascii="宋体" w:hAnsi="宋体" w:cs="宋体"/>
                <w:color w:val="000000"/>
                <w:sz w:val="22"/>
                <w:highlight w:val="none"/>
                <w:lang w:val="en-US" w:eastAsia="zh-CN" w:bidi="ar"/>
              </w:rPr>
              <w:t xml:space="preserve">从事安装、维修作业人员具有“燃气具安装维修工职业资格证书”或“燃气燃烧器具装维修人员职业技能培训合格证”</w:t>
            </w:r>
            <w:r>
              <w:rPr>
                <w:rFonts w:hint="eastAsia" w:ascii="宋体" w:hAnsi="宋体" w:eastAsia="宋体" w:cs="宋体"/>
                <w:color w:val="000000"/>
                <w:sz w:val="22"/>
                <w:highlight w:val="none"/>
                <w:lang w:val="en-US" w:eastAsia="zh-CN" w:bidi="ar"/>
              </w:rPr>
              <w:t xml:space="preserve">不少于</w:t>
            </w:r>
            <w:r>
              <w:rPr>
                <w:rFonts w:hint="eastAsia" w:ascii="宋体" w:hAnsi="宋体" w:cs="宋体"/>
                <w:color w:val="000000"/>
                <w:sz w:val="22"/>
                <w:highlight w:val="none"/>
                <w:lang w:val="en-US" w:eastAsia="zh-CN" w:bidi="ar"/>
              </w:rPr>
              <w:t xml:space="preserve">6</w:t>
            </w:r>
            <w:r>
              <w:rPr>
                <w:rFonts w:hint="eastAsia" w:ascii="宋体" w:hAnsi="宋体" w:eastAsia="宋体" w:cs="宋体"/>
                <w:color w:val="000000"/>
                <w:sz w:val="22"/>
                <w:highlight w:val="none"/>
                <w:lang w:val="en-US" w:eastAsia="zh-CN" w:bidi="ar"/>
              </w:rPr>
              <w:t xml:space="preserve">人的得2分</w:t>
            </w:r>
            <w:r>
              <w:rPr>
                <w:rFonts w:hint="eastAsia" w:ascii="宋体" w:hAnsi="宋体" w:eastAsia="宋体" w:cs="宋体"/>
                <w:color w:val="000000"/>
                <w:sz w:val="22"/>
                <w:highlight w:val="none"/>
                <w:lang w:val="zh-CN" w:eastAsia="zh-CN" w:bidi="ar"/>
              </w:rPr>
              <w:t xml:space="preserve">； </w:t>
            </w:r>
            <w:r/>
          </w:p>
          <w:p>
            <w:pPr>
              <w:jc w:val="left"/>
              <w:widowControl/>
              <w:rPr>
                <w:rFonts w:hint="eastAsia" w:ascii="宋体" w:hAnsi="宋体" w:eastAsia="宋体" w:cs="宋体"/>
                <w:color w:val="000000"/>
                <w:sz w:val="22"/>
                <w:highlight w:val="none"/>
                <w:lang w:val="zh-CN" w:eastAsia="zh-CN" w:bidi="ar"/>
              </w:rPr>
            </w:pPr>
            <w:r>
              <w:rPr>
                <w:rFonts w:hint="eastAsia" w:ascii="宋体" w:hAnsi="宋体" w:eastAsia="宋体" w:cs="宋体"/>
                <w:color w:val="000000"/>
                <w:sz w:val="22"/>
                <w:highlight w:val="none"/>
                <w:lang w:val="en-US" w:eastAsia="zh-CN" w:bidi="ar"/>
              </w:rPr>
              <w:t xml:space="preserve">2、</w:t>
            </w:r>
            <w:r>
              <w:rPr>
                <w:rFonts w:hint="eastAsia" w:ascii="宋体" w:hAnsi="宋体" w:cs="宋体"/>
                <w:color w:val="000000"/>
                <w:sz w:val="22"/>
                <w:highlight w:val="none"/>
                <w:lang w:val="en-US" w:eastAsia="zh-CN" w:bidi="ar"/>
              </w:rPr>
              <w:t xml:space="preserve">供应商</w:t>
            </w:r>
            <w:r>
              <w:rPr>
                <w:rFonts w:hint="eastAsia" w:ascii="宋体" w:hAnsi="宋体" w:eastAsia="宋体" w:cs="宋体"/>
                <w:color w:val="000000"/>
                <w:sz w:val="22"/>
                <w:highlight w:val="none"/>
                <w:lang w:val="en-US" w:eastAsia="zh-CN" w:bidi="ar"/>
              </w:rPr>
              <w:t xml:space="preserve">拟投入项目人员具有特种作业操作证电工作业证书、特种作业操作证高处作业证书、特种作业操作证制冷与空调作业证书，全部满足的得2分；</w:t>
            </w:r>
            <w:r/>
          </w:p>
          <w:p>
            <w:pPr>
              <w:jc w:val="left"/>
              <w:widowControl/>
              <w:rPr>
                <w:rFonts w:hint="eastAsia" w:ascii="宋体" w:hAnsi="宋体" w:eastAsia="宋体" w:cs="宋体"/>
                <w:color w:val="000000"/>
                <w:sz w:val="22"/>
                <w:szCs w:val="24"/>
                <w:highlight w:val="none"/>
                <w:lang w:val="en-US" w:eastAsia="zh-CN" w:bidi="ar"/>
              </w:rPr>
            </w:pPr>
            <w:r>
              <w:rPr>
                <w:rFonts w:hint="eastAsia" w:ascii="宋体" w:hAnsi="宋体" w:eastAsia="宋体" w:cs="宋体"/>
                <w:color w:val="000000"/>
                <w:sz w:val="22"/>
                <w:highlight w:val="none"/>
                <w:lang w:val="zh-CN" w:eastAsia="zh-CN" w:bidi="ar"/>
              </w:rPr>
              <w:t xml:space="preserve">须提供以上</w:t>
            </w:r>
            <w:r>
              <w:rPr>
                <w:rFonts w:hint="eastAsia" w:ascii="宋体" w:hAnsi="宋体" w:eastAsia="宋体" w:cs="宋体"/>
                <w:color w:val="000000"/>
                <w:sz w:val="22"/>
                <w:highlight w:val="none"/>
                <w:lang w:val="en-US" w:eastAsia="zh-CN" w:bidi="ar"/>
              </w:rPr>
              <w:t xml:space="preserve">拟投入</w:t>
            </w:r>
            <w:r>
              <w:rPr>
                <w:rFonts w:hint="eastAsia" w:ascii="宋体" w:hAnsi="宋体" w:eastAsia="宋体" w:cs="宋体"/>
                <w:color w:val="000000"/>
                <w:sz w:val="22"/>
                <w:highlight w:val="none"/>
                <w:lang w:val="zh-CN" w:eastAsia="zh-CN" w:bidi="ar"/>
              </w:rPr>
              <w:t xml:space="preserve">人员证书及近</w:t>
            </w:r>
            <w:r>
              <w:rPr>
                <w:rFonts w:hint="eastAsia" w:ascii="宋体" w:hAnsi="宋体" w:eastAsia="宋体" w:cs="宋体"/>
                <w:color w:val="000000"/>
                <w:sz w:val="22"/>
                <w:highlight w:val="none"/>
                <w:lang w:val="en-US" w:eastAsia="zh-CN" w:bidi="ar"/>
              </w:rPr>
              <w:t xml:space="preserve">半</w:t>
            </w:r>
            <w:r>
              <w:rPr>
                <w:rFonts w:hint="eastAsia" w:ascii="宋体" w:hAnsi="宋体" w:eastAsia="宋体" w:cs="宋体"/>
                <w:color w:val="000000"/>
                <w:sz w:val="22"/>
                <w:highlight w:val="none"/>
                <w:lang w:val="zh-CN" w:eastAsia="zh-CN" w:bidi="ar"/>
              </w:rPr>
              <w:t xml:space="preserve">年内（</w:t>
            </w:r>
            <w:r>
              <w:rPr>
                <w:rFonts w:hint="eastAsia" w:ascii="宋体" w:hAnsi="宋体" w:cs="宋体"/>
                <w:color w:val="000000"/>
                <w:sz w:val="22"/>
                <w:highlight w:val="none"/>
                <w:lang w:val="zh-CN" w:eastAsia="zh-CN" w:bidi="ar"/>
              </w:rPr>
              <w:t xml:space="preserve">2025年11月-2026年4月</w:t>
            </w:r>
            <w:r>
              <w:rPr>
                <w:rFonts w:hint="eastAsia" w:ascii="宋体" w:hAnsi="宋体" w:eastAsia="宋体" w:cs="宋体"/>
                <w:color w:val="000000"/>
                <w:sz w:val="22"/>
                <w:highlight w:val="none"/>
                <w:lang w:val="zh-CN" w:eastAsia="zh-CN" w:bidi="ar"/>
              </w:rPr>
              <w:t xml:space="preserve">）供应商为其缴纳的社保记录（必须是社保机构出具的社保证明材料，须加盖社保机构公章或社保中心参保缴费证明电子专用章（具有可验证的二维码或验证码）</w:t>
            </w:r>
            <w:r>
              <w:rPr>
                <w:rFonts w:hint="eastAsia" w:ascii="宋体" w:hAnsi="宋体" w:cs="宋体"/>
                <w:color w:val="000000"/>
                <w:sz w:val="22"/>
                <w:highlight w:val="none"/>
                <w:lang w:val="zh-CN" w:eastAsia="zh-CN" w:bidi="ar"/>
              </w:rPr>
              <w:t xml:space="preserve">，</w:t>
            </w:r>
            <w:r>
              <w:rPr>
                <w:rFonts w:hint="eastAsia" w:ascii="宋体" w:hAnsi="宋体" w:eastAsia="宋体" w:cs="宋体"/>
                <w:color w:val="000000"/>
                <w:sz w:val="22"/>
                <w:highlight w:val="none"/>
                <w:lang w:bidi="ar"/>
              </w:rPr>
              <w:t xml:space="preserve">以上人员一人一岗，同一人不得重复</w:t>
            </w:r>
            <w:r>
              <w:rPr>
                <w:rFonts w:hint="eastAsia" w:ascii="宋体" w:hAnsi="宋体" w:eastAsia="宋体" w:cs="宋体"/>
                <w:color w:val="000000"/>
                <w:sz w:val="22"/>
                <w:highlight w:val="none"/>
                <w:lang w:val="en-US" w:eastAsia="zh-CN" w:bidi="ar"/>
              </w:rPr>
              <w:t xml:space="preserve">得分</w:t>
            </w:r>
            <w:r>
              <w:rPr>
                <w:rFonts w:hint="eastAsia" w:ascii="宋体" w:hAnsi="宋体" w:eastAsia="宋体" w:cs="宋体"/>
                <w:color w:val="000000"/>
                <w:sz w:val="22"/>
                <w:highlight w:val="none"/>
                <w:lang w:val="zh-CN" w:eastAsia="zh-CN"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jc w:val="center"/>
              <w:rPr>
                <w:rFonts w:hint="eastAsia" w:ascii="宋体" w:hAnsi="宋体" w:eastAsia="宋体" w:cs="宋体"/>
                <w:sz w:val="22"/>
                <w:szCs w:val="21"/>
                <w:highlight w:val="none"/>
                <w:lang w:val="en-US" w:eastAsia="zh-CN" w:bidi="zh-CN"/>
              </w:rPr>
            </w:pPr>
            <w:r>
              <w:rPr>
                <w:rFonts w:hint="eastAsia" w:ascii="宋体" w:hAnsi="宋体" w:cs="宋体"/>
                <w:sz w:val="22"/>
                <w:szCs w:val="21"/>
                <w:highlight w:val="none"/>
                <w:lang w:val="en-US" w:bidi="zh-CN"/>
              </w:rPr>
              <w:t xml:space="preserve">4</w:t>
            </w:r>
            <w:r/>
          </w:p>
        </w:tc>
      </w:tr>
    </w:tbl>
    <w:p>
      <w:pPr>
        <w:rPr>
          <w:rFonts w:hint="eastAsia" w:ascii="宋体" w:hAnsi="宋体"/>
          <w:color w:val="000080"/>
          <w:sz w:val="24"/>
          <w:highlight w:val="none"/>
        </w:rPr>
      </w:pPr>
      <w:r>
        <w:rPr>
          <w:rFonts w:hint="eastAsia" w:ascii="宋体" w:hAnsi="宋体"/>
          <w:color w:val="000080"/>
          <w:sz w:val="24"/>
          <w:highlight w:val="none"/>
        </w:rPr>
        <w:t xml:space="preserve"> </w:t>
      </w:r>
      <w:r/>
    </w:p>
    <w:p>
      <w:pPr>
        <w:jc w:val="left"/>
        <w:spacing w:line="360" w:lineRule="auto"/>
        <w:widowControl/>
        <w:rPr>
          <w:rFonts w:hint="eastAsia" w:ascii="宋体" w:hAnsi="宋体"/>
          <w:b/>
          <w:color w:val="000000"/>
          <w:sz w:val="24"/>
          <w:highlight w:val="none"/>
        </w:rPr>
      </w:pPr>
      <w:r>
        <w:rPr>
          <w:rFonts w:hint="eastAsia" w:ascii="宋体" w:hAnsi="宋体"/>
          <w:b/>
          <w:color w:val="000000"/>
          <w:sz w:val="24"/>
          <w:highlight w:val="none"/>
        </w:rPr>
        <w:t xml:space="preserve">（三）价格评价</w:t>
      </w:r>
      <w:r/>
    </w:p>
    <w:p>
      <w:pPr>
        <w:rPr>
          <w:rFonts w:hint="eastAsia" w:ascii="宋体" w:hAnsi="宋体"/>
          <w:sz w:val="24"/>
          <w:highlight w:val="none"/>
        </w:rPr>
      </w:pPr>
      <w:r>
        <w:rPr>
          <w:rFonts w:hint="eastAsia" w:ascii="宋体" w:hAnsi="宋体"/>
          <w:sz w:val="24"/>
          <w:highlight w:val="none"/>
        </w:rPr>
      </w:r>
      <w:r/>
    </w:p>
    <w:tbl>
      <w:tblPr>
        <w:tblStyle w:val="7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7"/>
        <w:gridCol w:w="1054"/>
        <w:gridCol w:w="6294"/>
        <w:gridCol w:w="59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8" w:type="pct"/>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92" w:type="pct"/>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649" w:type="pct"/>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0</w:t>
            </w:r>
            <w:r/>
          </w:p>
        </w:tc>
      </w:tr>
      <w:tr>
        <w:trPr>
          <w:trHeight w:val="1546"/>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8" w:type="pct"/>
            <w:vAlign w:val="center"/>
            <w:textDirection w:val="lrTb"/>
            <w:noWrap w:val="false"/>
          </w:tcPr>
          <w:p>
            <w:pPr>
              <w:jc w:val="center"/>
              <w:keepLines w:val="0"/>
              <w:keepNext w:val="0"/>
              <w:pageBreakBefore w:val="0"/>
              <w:spacing w:before="68" w:line="288" w:lineRule="auto"/>
              <w:widowControl w:val="off"/>
              <w:rPr>
                <w:rFonts w:hint="eastAsia" w:ascii="宋体" w:hAnsi="宋体" w:cs="宋体"/>
                <w:sz w:val="24"/>
                <w:highlight w:val="none"/>
              </w:rPr>
            </w:pPr>
            <w:r>
              <w:rPr>
                <w:rFonts w:hint="eastAsia" w:ascii="宋体" w:hAnsi="宋体" w:eastAsia="宋体" w:cs="宋体"/>
                <w:color w:val="000000"/>
                <w:sz w:val="22"/>
                <w:szCs w:val="21"/>
                <w:highlight w:val="none"/>
                <w:lang w:val="en-US" w:eastAsia="zh-CN" w:bidi="zh-CN"/>
              </w:rPr>
              <w:t xml:space="preserve">投标报价</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92" w:type="pct"/>
            <w:vAlign w:val="top"/>
            <w:textDirection w:val="lrTb"/>
            <w:noWrap w:val="false"/>
          </w:tcPr>
          <w:p>
            <w:pPr>
              <w:spacing w:line="360" w:lineRule="auto"/>
              <w:widowControl/>
              <w:rPr>
                <w:rFonts w:hint="eastAsia" w:ascii="宋体" w:hAnsi="宋体" w:eastAsia="宋体" w:cs="宋体"/>
                <w:sz w:val="24"/>
                <w:szCs w:val="24"/>
                <w:highlight w:val="none"/>
                <w:lang w:val="en-US" w:eastAsia="zh-CN" w:bidi="ar-SA"/>
              </w:rPr>
            </w:pPr>
            <w:r>
              <w:rPr>
                <w:rFonts w:hint="eastAsia" w:ascii="宋体" w:hAnsi="宋体" w:cs="宋体"/>
                <w:color w:val="000000"/>
                <w:sz w:val="22"/>
                <w:szCs w:val="21"/>
                <w:highlight w:val="none"/>
                <w:lang w:val="zh-CN" w:bidi="zh-CN"/>
              </w:rPr>
              <w:t xml:space="preserve">采用低价优先法计算，即满足采购文件要求且投标价格最低的投标报价为评标基准价，其价格分为满分。其他供应商的价格分统一按照下列公式计算：投标报价得分=(评标基准价/投标报价)×</w:t>
            </w:r>
            <w:r>
              <w:rPr>
                <w:rFonts w:hint="eastAsia" w:ascii="宋体" w:hAnsi="宋体" w:cs="宋体"/>
                <w:color w:val="000000"/>
                <w:sz w:val="22"/>
                <w:szCs w:val="21"/>
                <w:highlight w:val="none"/>
                <w:lang w:val="en-US" w:bidi="zh-CN"/>
              </w:rPr>
              <w:t xml:space="preserve">50</w:t>
            </w:r>
            <w:r>
              <w:rPr>
                <w:rFonts w:hint="eastAsia" w:ascii="宋体" w:hAnsi="宋体" w:cs="宋体"/>
                <w:color w:val="000000"/>
                <w:sz w:val="22"/>
                <w:szCs w:val="21"/>
                <w:highlight w:val="none"/>
                <w:lang w:val="zh-CN" w:bidi="zh-CN"/>
              </w:rPr>
              <w:t xml:space="preserve">（小数点保留两位）</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val="false"/>
          </w:tcPr>
          <w:p>
            <w:pPr>
              <w:jc w:val="center"/>
              <w:spacing w:line="360" w:lineRule="auto"/>
              <w:rPr>
                <w:rFonts w:hint="eastAsia" w:ascii="宋体" w:hAnsi="宋体" w:eastAsia="宋体" w:cs="宋体"/>
                <w:sz w:val="24"/>
                <w:szCs w:val="24"/>
                <w:highlight w:val="none"/>
                <w:lang w:val="en-US" w:eastAsia="zh-CN" w:bidi="ar-SA"/>
              </w:rPr>
            </w:pPr>
            <w:r>
              <w:rPr>
                <w:rFonts w:hint="eastAsia" w:ascii="宋体" w:hAnsi="宋体" w:cs="宋体"/>
                <w:sz w:val="24"/>
                <w:highlight w:val="none"/>
                <w:lang w:val="en-US" w:eastAsia="zh-CN"/>
              </w:rPr>
              <w:t xml:space="preserve">5</w:t>
            </w:r>
            <w:r>
              <w:rPr>
                <w:rFonts w:hint="eastAsia" w:ascii="宋体" w:hAnsi="宋体" w:eastAsia="宋体" w:cs="宋体"/>
                <w:sz w:val="24"/>
                <w:highlight w:val="none"/>
              </w:rPr>
              <w:t xml:space="preserve">0分</w:t>
            </w:r>
            <w:bookmarkEnd w:id="287"/>
            <w:r/>
            <w:bookmarkEnd w:id="288"/>
            <w:r/>
            <w:bookmarkEnd w:id="289"/>
            <w:r/>
            <w:bookmarkEnd w:id="290"/>
            <w:r/>
            <w:bookmarkEnd w:id="291"/>
            <w:r/>
            <w:r/>
          </w:p>
        </w:tc>
      </w:tr>
    </w:tbl>
    <w:p>
      <w:pPr>
        <w:ind w:firstLine="480"/>
        <w:spacing w:line="360" w:lineRule="auto"/>
        <w:rPr>
          <w:rFonts w:hint="eastAsia" w:ascii="宋体" w:hAnsi="宋体"/>
          <w:sz w:val="24"/>
          <w:highlight w:val="none"/>
        </w:rPr>
      </w:pPr>
      <w:r>
        <w:rPr>
          <w:rFonts w:hint="eastAsia" w:ascii="宋体" w:hAnsi="宋体"/>
          <w:sz w:val="24"/>
          <w:highlight w:val="none"/>
        </w:rPr>
      </w:r>
      <w:r/>
    </w:p>
    <w:p>
      <w:pPr>
        <w:pStyle w:val="729"/>
        <w:ind w:firstLine="446"/>
        <w:keepLines w:val="0"/>
        <w:keepNext w:val="0"/>
        <w:spacing w:before="200" w:after="200" w:line="360" w:lineRule="auto"/>
        <w:rPr>
          <w:rFonts w:hint="eastAsia" w:ascii="宋体" w:hAnsi="宋体"/>
          <w:sz w:val="30"/>
          <w:szCs w:val="30"/>
          <w:highlight w:val="none"/>
        </w:rPr>
      </w:pPr>
      <w:r>
        <w:rPr>
          <w:rFonts w:hint="eastAsia" w:ascii="宋体" w:hAnsi="宋体"/>
          <w:sz w:val="30"/>
          <w:szCs w:val="30"/>
          <w:highlight w:val="none"/>
        </w:rPr>
        <w:t xml:space="preserve">9.相同品牌产品的处理原则</w:t>
      </w:r>
      <w:r/>
    </w:p>
    <w:p>
      <w:pPr>
        <w:pStyle w:val="729"/>
        <w:ind w:firstLine="472"/>
        <w:keepLines w:val="0"/>
        <w:keepNext w:val="0"/>
        <w:spacing w:before="0" w:after="0" w:line="360" w:lineRule="auto"/>
        <w:rPr>
          <w:rFonts w:hint="eastAsia" w:ascii="宋体" w:hAnsi="宋体"/>
          <w:b w:val="0"/>
          <w:sz w:val="24"/>
          <w:szCs w:val="24"/>
          <w:highlight w:val="none"/>
        </w:rPr>
      </w:pPr>
      <w:r>
        <w:rPr>
          <w:rFonts w:hint="eastAsia" w:ascii="宋体" w:hAnsi="宋体"/>
          <w:b w:val="0"/>
          <w:sz w:val="24"/>
          <w:szCs w:val="24"/>
          <w:highlight w:val="none"/>
        </w:rPr>
        <w:t xml:space="preserve">9.1非单一产品采购项目，采购人应当根据采购项目技术构成、产品价格比重等合理确定核心产品。本项目核心产品见</w:t>
      </w:r>
      <w:r>
        <w:rPr>
          <w:rFonts w:hint="eastAsia" w:ascii="宋体" w:hAnsi="宋体"/>
          <w:b w:val="0"/>
          <w:sz w:val="24"/>
          <w:szCs w:val="24"/>
          <w:highlight w:val="none"/>
          <w:lang w:eastAsia="zh-CN"/>
        </w:rPr>
        <w:t xml:space="preserve">供应商须知</w:t>
      </w:r>
      <w:r>
        <w:rPr>
          <w:rFonts w:hint="eastAsia" w:ascii="宋体" w:hAnsi="宋体"/>
          <w:b w:val="0"/>
          <w:sz w:val="24"/>
          <w:szCs w:val="24"/>
          <w:highlight w:val="none"/>
        </w:rPr>
        <w:t xml:space="preserve">前附表。</w:t>
      </w:r>
      <w:r/>
    </w:p>
    <w:p>
      <w:pPr>
        <w:ind w:firstLine="480"/>
        <w:spacing w:line="360" w:lineRule="auto"/>
        <w:rPr>
          <w:rFonts w:hint="eastAsia" w:ascii="宋体" w:hAnsi="宋体"/>
          <w:sz w:val="24"/>
          <w:highlight w:val="none"/>
        </w:rPr>
      </w:pPr>
      <w:r>
        <w:rPr>
          <w:rFonts w:hint="eastAsia" w:ascii="宋体" w:hAnsi="宋体"/>
          <w:sz w:val="24"/>
          <w:highlight w:val="none"/>
        </w:rPr>
        <w:t xml:space="preserve">9.2使用综合评分法的采购项目，核心产品提供相同品牌产品且通过资格审查、符合性审查的不同</w:t>
      </w:r>
      <w:r>
        <w:rPr>
          <w:rFonts w:hint="eastAsia" w:ascii="宋体" w:hAnsi="宋体"/>
          <w:sz w:val="24"/>
          <w:highlight w:val="none"/>
          <w:lang w:eastAsia="zh-CN"/>
        </w:rPr>
        <w:t xml:space="preserve">供应商</w:t>
      </w:r>
      <w:r>
        <w:rPr>
          <w:rFonts w:hint="eastAsia" w:ascii="宋体" w:hAnsi="宋体"/>
          <w:sz w:val="24"/>
          <w:highlight w:val="none"/>
        </w:rPr>
        <w:t xml:space="preserve">参加同一合同项下投标的，按一家</w:t>
      </w:r>
      <w:r>
        <w:rPr>
          <w:rFonts w:hint="eastAsia" w:ascii="宋体" w:hAnsi="宋体"/>
          <w:sz w:val="24"/>
          <w:highlight w:val="none"/>
          <w:lang w:eastAsia="zh-CN"/>
        </w:rPr>
        <w:t xml:space="preserve">供应商</w:t>
      </w:r>
      <w:r>
        <w:rPr>
          <w:rFonts w:hint="eastAsia" w:ascii="宋体" w:hAnsi="宋体"/>
          <w:sz w:val="24"/>
          <w:highlight w:val="none"/>
        </w:rPr>
        <w:t xml:space="preserve">计算，评审后得分最高的同品牌</w:t>
      </w:r>
      <w:r>
        <w:rPr>
          <w:rFonts w:hint="eastAsia" w:ascii="宋体" w:hAnsi="宋体"/>
          <w:sz w:val="24"/>
          <w:highlight w:val="none"/>
          <w:lang w:eastAsia="zh-CN"/>
        </w:rPr>
        <w:t xml:space="preserve">供应商</w:t>
      </w:r>
      <w:r>
        <w:rPr>
          <w:rFonts w:hint="eastAsia" w:ascii="宋体" w:hAnsi="宋体"/>
          <w:sz w:val="24"/>
          <w:highlight w:val="none"/>
        </w:rPr>
        <w:t xml:space="preserve">获得中标候选人推荐资格；评审得分相同的，由采购人或者采购人委托评标委员会按照</w:t>
      </w:r>
      <w:r>
        <w:rPr>
          <w:rFonts w:hint="eastAsia" w:ascii="宋体" w:hAnsi="宋体"/>
          <w:sz w:val="24"/>
          <w:highlight w:val="none"/>
          <w:lang w:eastAsia="zh-CN"/>
        </w:rPr>
        <w:t xml:space="preserve">采购文件</w:t>
      </w:r>
      <w:r>
        <w:rPr>
          <w:rFonts w:hint="eastAsia" w:ascii="宋体" w:hAnsi="宋体"/>
          <w:sz w:val="24"/>
          <w:highlight w:val="none"/>
        </w:rPr>
        <w:t xml:space="preserve">规定的方式确定一个</w:t>
      </w:r>
      <w:r>
        <w:rPr>
          <w:rFonts w:hint="eastAsia" w:ascii="宋体" w:hAnsi="宋体"/>
          <w:sz w:val="24"/>
          <w:highlight w:val="none"/>
          <w:lang w:eastAsia="zh-CN"/>
        </w:rPr>
        <w:t xml:space="preserve">供应商</w:t>
      </w:r>
      <w:r>
        <w:rPr>
          <w:rFonts w:hint="eastAsia" w:ascii="宋体" w:hAnsi="宋体"/>
          <w:sz w:val="24"/>
          <w:highlight w:val="none"/>
        </w:rPr>
        <w:t xml:space="preserve">获得</w:t>
      </w:r>
      <w:r>
        <w:rPr>
          <w:rFonts w:hint="eastAsia" w:ascii="宋体" w:hAnsi="宋体"/>
          <w:sz w:val="24"/>
          <w:highlight w:val="none"/>
          <w:lang w:eastAsia="zh-CN"/>
        </w:rPr>
        <w:t xml:space="preserve">成交供应商</w:t>
      </w:r>
      <w:r>
        <w:rPr>
          <w:rFonts w:hint="eastAsia" w:ascii="宋体" w:hAnsi="宋体"/>
          <w:sz w:val="24"/>
          <w:highlight w:val="none"/>
        </w:rPr>
        <w:t xml:space="preserve">推荐资格，</w:t>
      </w:r>
      <w:r>
        <w:rPr>
          <w:rFonts w:hint="eastAsia" w:ascii="宋体" w:hAnsi="宋体"/>
          <w:sz w:val="24"/>
          <w:highlight w:val="none"/>
          <w:lang w:eastAsia="zh-CN"/>
        </w:rPr>
        <w:t xml:space="preserve">采购文件</w:t>
      </w:r>
      <w:r>
        <w:rPr>
          <w:rFonts w:hint="eastAsia" w:ascii="宋体" w:hAnsi="宋体"/>
          <w:sz w:val="24"/>
          <w:highlight w:val="none"/>
        </w:rPr>
        <w:t xml:space="preserve">未规定的采取随机抽取方式确定，其他同品牌</w:t>
      </w:r>
      <w:r>
        <w:rPr>
          <w:rFonts w:hint="eastAsia" w:ascii="宋体" w:hAnsi="宋体"/>
          <w:sz w:val="24"/>
          <w:highlight w:val="none"/>
          <w:lang w:eastAsia="zh-CN"/>
        </w:rPr>
        <w:t xml:space="preserve">供应商</w:t>
      </w:r>
      <w:r>
        <w:rPr>
          <w:rFonts w:hint="eastAsia" w:ascii="宋体" w:hAnsi="宋体"/>
          <w:sz w:val="24"/>
          <w:highlight w:val="none"/>
        </w:rPr>
        <w:t xml:space="preserve">不作为中标候选人。采用最低评标价法的采购项目，提供相同品牌产品的不同</w:t>
      </w:r>
      <w:r>
        <w:rPr>
          <w:rFonts w:hint="eastAsia" w:ascii="宋体" w:hAnsi="宋体"/>
          <w:sz w:val="24"/>
          <w:highlight w:val="none"/>
          <w:lang w:eastAsia="zh-CN"/>
        </w:rPr>
        <w:t xml:space="preserve">供应商</w:t>
      </w:r>
      <w:r>
        <w:rPr>
          <w:rFonts w:hint="eastAsia" w:ascii="宋体" w:hAnsi="宋体"/>
          <w:sz w:val="24"/>
          <w:highlight w:val="none"/>
        </w:rPr>
        <w:t xml:space="preserve">参加同一合同项下投标的，以其中通过资格审查、符合性审查且报价最低的参加评标；报价相同的，由采购人或者采购人委托评标委员会按照</w:t>
      </w:r>
      <w:r>
        <w:rPr>
          <w:rFonts w:hint="eastAsia" w:ascii="宋体" w:hAnsi="宋体"/>
          <w:sz w:val="24"/>
          <w:highlight w:val="none"/>
          <w:lang w:eastAsia="zh-CN"/>
        </w:rPr>
        <w:t xml:space="preserve">采购文件</w:t>
      </w:r>
      <w:r>
        <w:rPr>
          <w:rFonts w:hint="eastAsia" w:ascii="宋体" w:hAnsi="宋体"/>
          <w:sz w:val="24"/>
          <w:highlight w:val="none"/>
        </w:rPr>
        <w:t xml:space="preserve">规定的方式确定一个参加评标的</w:t>
      </w:r>
      <w:r>
        <w:rPr>
          <w:rFonts w:hint="eastAsia" w:ascii="宋体" w:hAnsi="宋体"/>
          <w:sz w:val="24"/>
          <w:highlight w:val="none"/>
          <w:lang w:eastAsia="zh-CN"/>
        </w:rPr>
        <w:t xml:space="preserve">供应商</w:t>
      </w:r>
      <w:r>
        <w:rPr>
          <w:rFonts w:hint="eastAsia" w:ascii="宋体" w:hAnsi="宋体"/>
          <w:sz w:val="24"/>
          <w:highlight w:val="none"/>
        </w:rPr>
        <w:t xml:space="preserve">，</w:t>
      </w:r>
      <w:r>
        <w:rPr>
          <w:rFonts w:hint="eastAsia" w:ascii="宋体" w:hAnsi="宋体"/>
          <w:sz w:val="24"/>
          <w:highlight w:val="none"/>
          <w:lang w:eastAsia="zh-CN"/>
        </w:rPr>
        <w:t xml:space="preserve">采购文件</w:t>
      </w:r>
      <w:r>
        <w:rPr>
          <w:rFonts w:hint="eastAsia" w:ascii="宋体" w:hAnsi="宋体"/>
          <w:sz w:val="24"/>
          <w:highlight w:val="none"/>
        </w:rPr>
        <w:t xml:space="preserve">未规定的采取随机抽取方式确定，其他投标无效。</w:t>
      </w:r>
      <w:r/>
    </w:p>
    <w:p>
      <w:pPr>
        <w:pStyle w:val="729"/>
        <w:ind w:firstLine="446"/>
        <w:keepLines w:val="0"/>
        <w:keepNext w:val="0"/>
        <w:spacing w:before="200" w:after="200" w:line="360" w:lineRule="auto"/>
        <w:rPr>
          <w:rFonts w:hint="eastAsia" w:ascii="宋体" w:hAnsi="宋体"/>
          <w:sz w:val="30"/>
          <w:szCs w:val="30"/>
          <w:highlight w:val="none"/>
        </w:rPr>
      </w:pPr>
      <w:r>
        <w:rPr>
          <w:rFonts w:hint="eastAsia" w:ascii="宋体" w:hAnsi="宋体"/>
          <w:sz w:val="30"/>
          <w:szCs w:val="30"/>
          <w:highlight w:val="none"/>
        </w:rPr>
        <w:t xml:space="preserve">10.允许修改评标结果的情形</w:t>
      </w:r>
      <w:r/>
    </w:p>
    <w:p>
      <w:pPr>
        <w:ind w:firstLine="480"/>
        <w:spacing w:line="360" w:lineRule="auto"/>
        <w:rPr>
          <w:rFonts w:hint="eastAsia" w:ascii="宋体" w:hAnsi="宋体"/>
          <w:sz w:val="24"/>
          <w:highlight w:val="none"/>
        </w:rPr>
      </w:pPr>
      <w:r>
        <w:rPr>
          <w:rFonts w:hint="eastAsia" w:ascii="宋体" w:hAnsi="宋体"/>
          <w:sz w:val="24"/>
          <w:highlight w:val="none"/>
        </w:rPr>
        <w:t xml:space="preserve">10.1评标结果汇总完成后，除下列情形外，任何人不得修改评标结果：</w:t>
      </w:r>
      <w:r/>
    </w:p>
    <w:p>
      <w:pPr>
        <w:ind w:firstLine="480"/>
        <w:spacing w:line="360" w:lineRule="auto"/>
        <w:rPr>
          <w:rFonts w:hint="eastAsia" w:ascii="宋体" w:hAnsi="宋体"/>
          <w:sz w:val="24"/>
          <w:highlight w:val="none"/>
        </w:rPr>
      </w:pPr>
      <w:r>
        <w:rPr>
          <w:rFonts w:hint="eastAsia" w:ascii="宋体" w:hAnsi="宋体"/>
          <w:sz w:val="24"/>
          <w:highlight w:val="none"/>
        </w:rPr>
        <w:t xml:space="preserve">（1）分值汇总计算错误的；</w:t>
      </w:r>
      <w:r/>
    </w:p>
    <w:p>
      <w:pPr>
        <w:ind w:firstLine="480"/>
        <w:spacing w:line="360" w:lineRule="auto"/>
        <w:rPr>
          <w:rFonts w:hint="eastAsia" w:ascii="宋体" w:hAnsi="宋体"/>
          <w:sz w:val="24"/>
          <w:highlight w:val="none"/>
        </w:rPr>
      </w:pPr>
      <w:r>
        <w:rPr>
          <w:rFonts w:hint="eastAsia" w:ascii="宋体" w:hAnsi="宋体"/>
          <w:sz w:val="24"/>
          <w:highlight w:val="none"/>
        </w:rPr>
        <w:t xml:space="preserve">（2）分项评分超出评分标准范围的；</w:t>
      </w:r>
      <w:r/>
    </w:p>
    <w:p>
      <w:pPr>
        <w:ind w:firstLine="480"/>
        <w:spacing w:line="360" w:lineRule="auto"/>
        <w:rPr>
          <w:rFonts w:hint="eastAsia" w:ascii="宋体" w:hAnsi="宋体"/>
          <w:sz w:val="24"/>
          <w:highlight w:val="none"/>
        </w:rPr>
      </w:pPr>
      <w:r>
        <w:rPr>
          <w:rFonts w:hint="eastAsia" w:ascii="宋体" w:hAnsi="宋体"/>
          <w:sz w:val="24"/>
          <w:highlight w:val="none"/>
        </w:rPr>
        <w:t xml:space="preserve">（3）评标委员会成员对客观评审因素评分不一致的；</w:t>
      </w:r>
      <w:r/>
    </w:p>
    <w:p>
      <w:pPr>
        <w:ind w:firstLine="480"/>
        <w:spacing w:line="360" w:lineRule="auto"/>
        <w:rPr>
          <w:rFonts w:hint="eastAsia" w:ascii="宋体" w:hAnsi="宋体"/>
          <w:sz w:val="24"/>
          <w:highlight w:val="none"/>
        </w:rPr>
      </w:pPr>
      <w:r>
        <w:rPr>
          <w:rFonts w:hint="eastAsia" w:ascii="宋体" w:hAnsi="宋体"/>
          <w:sz w:val="24"/>
          <w:highlight w:val="none"/>
        </w:rPr>
        <w:t xml:space="preserve">（4）经评标委员会认定评分畸高、畸低的。</w:t>
      </w:r>
      <w:r/>
    </w:p>
    <w:p>
      <w:pPr>
        <w:ind w:firstLine="480"/>
        <w:spacing w:line="360" w:lineRule="auto"/>
        <w:rPr>
          <w:rFonts w:hint="eastAsia" w:ascii="宋体" w:hAnsi="宋体"/>
          <w:sz w:val="24"/>
          <w:highlight w:val="none"/>
        </w:rPr>
      </w:pPr>
      <w:r>
        <w:rPr>
          <w:rFonts w:hint="eastAsia" w:ascii="宋体" w:hAnsi="宋体"/>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92" w:name="_Toc100386064"/>
      <w:r/>
      <w:bookmarkEnd w:id="292"/>
      <w:r/>
      <w:bookmarkStart w:id="293" w:name="_Toc92168030"/>
      <w:r/>
      <w:bookmarkEnd w:id="293"/>
      <w:r/>
      <w:bookmarkStart w:id="294" w:name="_Toc98669361"/>
      <w:r/>
      <w:bookmarkEnd w:id="294"/>
      <w:r/>
      <w:bookmarkStart w:id="295" w:name="_Toc20732998"/>
      <w:r/>
      <w:bookmarkEnd w:id="295"/>
      <w:r/>
      <w:bookmarkStart w:id="296" w:name="_Toc98669719"/>
      <w:r/>
      <w:bookmarkEnd w:id="296"/>
      <w:r/>
      <w:r/>
    </w:p>
    <w:p>
      <w:pPr>
        <w:pStyle w:val="729"/>
        <w:ind w:firstLine="446"/>
        <w:keepLines w:val="0"/>
        <w:keepNext w:val="0"/>
        <w:spacing w:before="200" w:after="200" w:line="360" w:lineRule="auto"/>
        <w:rPr>
          <w:rFonts w:hint="eastAsia" w:ascii="宋体" w:hAnsi="宋体"/>
          <w:sz w:val="30"/>
          <w:szCs w:val="30"/>
          <w:highlight w:val="none"/>
        </w:rPr>
      </w:pPr>
      <w:r>
        <w:rPr>
          <w:rFonts w:hint="eastAsia" w:ascii="宋体" w:hAnsi="宋体"/>
          <w:sz w:val="30"/>
          <w:szCs w:val="30"/>
          <w:highlight w:val="none"/>
        </w:rPr>
        <w:t xml:space="preserve">11.推荐中标候选人</w:t>
      </w:r>
      <w:r/>
    </w:p>
    <w:p>
      <w:pPr>
        <w:ind w:firstLine="420"/>
        <w:jc w:val="left"/>
        <w:spacing w:line="360" w:lineRule="auto"/>
        <w:widowControl/>
        <w:rPr>
          <w:rFonts w:hint="eastAsia" w:ascii="宋体" w:hAnsi="宋体"/>
          <w:color w:val="0000ff"/>
          <w:sz w:val="24"/>
          <w:highlight w:val="none"/>
        </w:rPr>
      </w:pPr>
      <w:r>
        <w:rPr>
          <w:rFonts w:hint="eastAsia" w:ascii="宋体" w:hAnsi="宋体"/>
          <w:sz w:val="24"/>
          <w:highlight w:val="none"/>
        </w:rPr>
        <w:t xml:space="preserve">11.1</w:t>
      </w:r>
      <w:r>
        <w:rPr>
          <w:rFonts w:hint="eastAsia" w:ascii="宋体" w:hAnsi="宋体"/>
          <w:color w:val="0000ff"/>
          <w:sz w:val="24"/>
          <w:highlight w:val="none"/>
        </w:rPr>
        <w:t xml:space="preserve">采用综合评分法的，评标结果按评审后得分(得分保留到小数点后2位，四舍五入)由高到低顺序排列。得分相同的，按投标报价由低到高顺序排列。得分且投标报价相同的并列。</w:t>
      </w:r>
      <w:r>
        <w:rPr>
          <w:rFonts w:hint="eastAsia" w:ascii="宋体" w:hAnsi="宋体"/>
          <w:color w:val="0000ff"/>
          <w:sz w:val="24"/>
          <w:highlight w:val="none"/>
          <w:lang w:eastAsia="zh-CN"/>
        </w:rPr>
        <w:t xml:space="preserve">响应文件</w:t>
      </w:r>
      <w:r>
        <w:rPr>
          <w:rFonts w:hint="eastAsia" w:ascii="宋体" w:hAnsi="宋体"/>
          <w:color w:val="0000ff"/>
          <w:sz w:val="24"/>
          <w:highlight w:val="none"/>
        </w:rPr>
        <w:t xml:space="preserve">满足</w:t>
      </w:r>
      <w:r>
        <w:rPr>
          <w:rFonts w:hint="eastAsia" w:ascii="宋体" w:hAnsi="宋体"/>
          <w:color w:val="0000ff"/>
          <w:sz w:val="24"/>
          <w:highlight w:val="none"/>
          <w:lang w:eastAsia="zh-CN"/>
        </w:rPr>
        <w:t xml:space="preserve">采购文件</w:t>
      </w:r>
      <w:r>
        <w:rPr>
          <w:rFonts w:hint="eastAsia" w:ascii="宋体" w:hAnsi="宋体"/>
          <w:color w:val="0000ff"/>
          <w:sz w:val="24"/>
          <w:highlight w:val="none"/>
        </w:rPr>
        <w:t xml:space="preserve">全部实质性要求，且按照评审因素的量化指标评审得分最高的</w:t>
      </w:r>
      <w:r>
        <w:rPr>
          <w:rFonts w:hint="eastAsia" w:ascii="宋体" w:hAnsi="宋体"/>
          <w:color w:val="0000ff"/>
          <w:sz w:val="24"/>
          <w:highlight w:val="none"/>
          <w:lang w:eastAsia="zh-CN"/>
        </w:rPr>
        <w:t xml:space="preserve">供应商</w:t>
      </w:r>
      <w:r>
        <w:rPr>
          <w:rFonts w:hint="eastAsia" w:ascii="宋体" w:hAnsi="宋体"/>
          <w:color w:val="0000ff"/>
          <w:sz w:val="24"/>
          <w:highlight w:val="none"/>
        </w:rPr>
        <w:t xml:space="preserve">为排名第一的中标候选人。评标委员会将根据评标结果向采购人推荐出3名中标候选人。</w:t>
      </w:r>
      <w:r/>
    </w:p>
    <w:p>
      <w:pPr>
        <w:ind w:firstLine="480"/>
        <w:spacing w:line="360" w:lineRule="auto"/>
        <w:rPr>
          <w:rFonts w:hint="eastAsia" w:ascii="宋体" w:hAnsi="宋体"/>
          <w:sz w:val="24"/>
          <w:highlight w:val="none"/>
          <w:u w:val="single"/>
        </w:rPr>
      </w:pPr>
      <w:r>
        <w:rPr>
          <w:rFonts w:hint="eastAsia" w:ascii="宋体" w:hAnsi="宋体"/>
          <w:sz w:val="24"/>
          <w:highlight w:val="none"/>
          <w:u w:val="single"/>
        </w:rPr>
        <w:t xml:space="preserve">11.2本次采购确定的</w:t>
      </w:r>
      <w:r>
        <w:rPr>
          <w:rFonts w:hint="eastAsia" w:ascii="宋体" w:hAnsi="宋体"/>
          <w:sz w:val="24"/>
          <w:highlight w:val="none"/>
          <w:u w:val="single"/>
          <w:lang w:eastAsia="zh-CN"/>
        </w:rPr>
        <w:t xml:space="preserve">成交供应商</w:t>
      </w:r>
      <w:r>
        <w:rPr>
          <w:rFonts w:hint="eastAsia" w:ascii="宋体" w:hAnsi="宋体"/>
          <w:sz w:val="24"/>
          <w:highlight w:val="none"/>
          <w:u w:val="single"/>
        </w:rPr>
        <w:t xml:space="preserve">数量：</w:t>
      </w:r>
      <w:r>
        <w:rPr>
          <w:rFonts w:hint="eastAsia" w:ascii="宋体" w:hAnsi="宋体"/>
          <w:sz w:val="24"/>
          <w:highlight w:val="none"/>
          <w:u w:val="single"/>
          <w:lang w:val="en-US" w:eastAsia="zh-CN"/>
        </w:rPr>
        <w:t xml:space="preserve">1</w:t>
      </w:r>
      <w:r>
        <w:rPr>
          <w:rFonts w:hint="eastAsia" w:ascii="宋体" w:hAnsi="宋体"/>
          <w:sz w:val="24"/>
          <w:highlight w:val="none"/>
          <w:u w:val="single"/>
        </w:rPr>
        <w:t xml:space="preserve">名。</w:t>
      </w:r>
      <w:r/>
    </w:p>
    <w:p>
      <w:pPr>
        <w:jc w:val="left"/>
        <w:widowControl/>
        <w:rPr>
          <w:highlight w:val="none"/>
        </w:rPr>
      </w:pPr>
      <w:r>
        <w:rPr>
          <w:highlight w:val="none"/>
        </w:rPr>
        <w:br w:type="page" w:clear="all"/>
      </w:r>
      <w:r/>
    </w:p>
    <w:p>
      <w:pPr>
        <w:pStyle w:val="727"/>
        <w:rPr>
          <w:rFonts w:hint="eastAsia"/>
        </w:rPr>
      </w:pPr>
      <w:r/>
      <w:bookmarkStart w:id="297" w:name="_Toc19950"/>
      <w:r>
        <w:rPr>
          <w:rFonts w:hint="eastAsia"/>
        </w:rPr>
        <w:t xml:space="preserve">第六部分  </w:t>
      </w:r>
      <w:r>
        <w:rPr>
          <w:rFonts w:hint="eastAsia"/>
          <w:lang w:eastAsia="zh-CN"/>
        </w:rPr>
        <w:t xml:space="preserve">响应文件</w:t>
      </w:r>
      <w:r>
        <w:rPr>
          <w:rFonts w:hint="eastAsia"/>
        </w:rPr>
        <w:t xml:space="preserve">（格式）</w:t>
      </w:r>
      <w:bookmarkEnd w:id="297"/>
      <w:r/>
      <w:r/>
    </w:p>
    <w:p>
      <w:pPr>
        <w:jc w:val="center"/>
        <w:spacing w:line="360" w:lineRule="auto"/>
        <w:rPr>
          <w:rFonts w:hint="eastAsia" w:ascii="宋体" w:hAnsi="宋体"/>
          <w:b/>
          <w:sz w:val="72"/>
          <w:highlight w:val="none"/>
        </w:rPr>
      </w:pPr>
      <w:r>
        <w:rPr>
          <w:rFonts w:hint="eastAsia" w:ascii="宋体" w:hAnsi="宋体"/>
          <w:b/>
          <w:sz w:val="72"/>
          <w:highlight w:val="none"/>
        </w:rPr>
      </w:r>
      <w:r/>
    </w:p>
    <w:p>
      <w:pPr>
        <w:jc w:val="center"/>
        <w:spacing w:line="360" w:lineRule="auto"/>
        <w:rPr>
          <w:rFonts w:hint="eastAsia" w:ascii="宋体" w:hAnsi="宋体"/>
          <w:sz w:val="72"/>
          <w:highlight w:val="none"/>
        </w:rPr>
      </w:pPr>
      <w:r>
        <w:rPr>
          <w:rFonts w:hint="eastAsia" w:ascii="宋体" w:hAnsi="宋体"/>
          <w:b/>
          <w:sz w:val="72"/>
          <w:highlight w:val="none"/>
        </w:rPr>
        <w:t xml:space="preserve">投   标   文   件</w:t>
      </w:r>
      <w:r/>
    </w:p>
    <w:p>
      <w:pPr>
        <w:ind w:firstLine="723"/>
        <w:jc w:val="center"/>
        <w:spacing w:line="360" w:lineRule="auto"/>
        <w:rPr>
          <w:rFonts w:hint="eastAsia" w:ascii="宋体" w:hAnsi="宋体"/>
          <w:b/>
          <w:sz w:val="36"/>
          <w:highlight w:val="none"/>
        </w:rPr>
      </w:pPr>
      <w:r>
        <w:rPr>
          <w:rFonts w:hint="eastAsia" w:ascii="宋体" w:hAnsi="宋体"/>
          <w:b/>
          <w:sz w:val="36"/>
          <w:highlight w:val="none"/>
        </w:rPr>
      </w:r>
      <w:r/>
    </w:p>
    <w:p>
      <w:pPr>
        <w:spacing w:line="360" w:lineRule="auto"/>
        <w:rPr>
          <w:rFonts w:hint="eastAsia" w:ascii="宋体" w:hAnsi="宋体"/>
          <w:b/>
          <w:sz w:val="32"/>
          <w:highlight w:val="none"/>
        </w:rPr>
      </w:pPr>
      <w:r>
        <w:rPr>
          <w:rFonts w:hint="eastAsia" w:ascii="宋体" w:hAnsi="宋体"/>
          <w:b/>
          <w:sz w:val="32"/>
          <w:highlight w:val="none"/>
        </w:rPr>
      </w:r>
      <w:r/>
    </w:p>
    <w:p>
      <w:pPr>
        <w:jc w:val="center"/>
        <w:spacing w:line="360" w:lineRule="auto"/>
        <w:rPr>
          <w:rFonts w:hint="eastAsia" w:ascii="宋体" w:hAnsi="宋体"/>
          <w:b/>
          <w:sz w:val="32"/>
          <w:highlight w:val="none"/>
        </w:rPr>
      </w:pPr>
      <w:r>
        <w:rPr>
          <w:rFonts w:hint="eastAsia" w:ascii="宋体" w:hAnsi="宋体"/>
          <w:b/>
          <w:sz w:val="32"/>
          <w:highlight w:val="none"/>
          <w:lang w:eastAsia="zh-CN"/>
        </w:rPr>
        <w:t xml:space="preserve">项目编号：</w:t>
      </w:r>
      <w:r>
        <w:rPr>
          <w:rFonts w:hint="eastAsia" w:ascii="宋体" w:hAnsi="宋体"/>
          <w:b/>
          <w:color w:val="6600ff"/>
          <w:sz w:val="24"/>
          <w:highlight w:val="none"/>
          <w:u w:val="single"/>
        </w:rPr>
        <w:t xml:space="preserve">××××</w:t>
      </w:r>
      <w:r/>
    </w:p>
    <w:p>
      <w:pPr>
        <w:ind w:firstLine="560"/>
        <w:jc w:val="center"/>
        <w:spacing w:line="360" w:lineRule="auto"/>
        <w:rPr>
          <w:rFonts w:hint="eastAsia" w:ascii="宋体" w:hAnsi="宋体"/>
          <w:sz w:val="28"/>
          <w:highlight w:val="none"/>
        </w:rPr>
      </w:pPr>
      <w:r>
        <w:rPr>
          <w:rFonts w:hint="eastAsia" w:ascii="宋体" w:hAnsi="宋体"/>
          <w:sz w:val="28"/>
          <w:highlight w:val="none"/>
        </w:rPr>
      </w:r>
      <w:r/>
    </w:p>
    <w:p>
      <w:pPr>
        <w:spacing w:line="360" w:lineRule="auto"/>
        <w:rPr>
          <w:rFonts w:hint="eastAsia" w:ascii="宋体" w:hAnsi="宋体"/>
          <w:b/>
          <w:sz w:val="28"/>
          <w:highlight w:val="none"/>
        </w:rPr>
      </w:pPr>
      <w:r>
        <w:rPr>
          <w:rFonts w:hint="eastAsia" w:ascii="宋体" w:hAnsi="宋体"/>
          <w:b/>
          <w:sz w:val="28"/>
          <w:highlight w:val="none"/>
        </w:rPr>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项目名称：</w:t>
      </w:r>
      <w:r>
        <w:rPr>
          <w:rFonts w:hint="eastAsia" w:ascii="宋体" w:hAnsi="宋体"/>
          <w:b/>
          <w:color w:val="6600ff"/>
          <w:sz w:val="24"/>
          <w:highlight w:val="none"/>
          <w:u w:val="single"/>
        </w:rPr>
        <w:t xml:space="preserve">××××</w:t>
      </w:r>
      <w:r/>
    </w:p>
    <w:p>
      <w:pPr>
        <w:ind w:firstLine="560"/>
        <w:jc w:val="center"/>
        <w:spacing w:line="360" w:lineRule="auto"/>
        <w:rPr>
          <w:rFonts w:hint="eastAsia" w:ascii="宋体" w:hAnsi="宋体"/>
          <w:sz w:val="28"/>
          <w:highlight w:val="none"/>
        </w:rPr>
      </w:pPr>
      <w:r>
        <w:rPr>
          <w:rFonts w:hint="eastAsia" w:ascii="宋体" w:hAnsi="宋体"/>
          <w:sz w:val="28"/>
          <w:highlight w:val="none"/>
        </w:rPr>
      </w:r>
      <w:r/>
    </w:p>
    <w:p>
      <w:pPr>
        <w:ind w:firstLine="420"/>
        <w:jc w:val="center"/>
        <w:spacing w:line="360" w:lineRule="auto"/>
        <w:rPr>
          <w:highlight w:val="none"/>
        </w:rPr>
      </w:pPr>
      <w:r>
        <w:rPr>
          <w:highlight w:val="none"/>
        </w:rPr>
      </w:r>
      <w:r/>
    </w:p>
    <w:p>
      <w:pPr>
        <w:jc w:val="center"/>
        <w:spacing w:line="360" w:lineRule="auto"/>
        <w:rPr>
          <w:rFonts w:hint="eastAsia" w:ascii="宋体" w:hAnsi="宋体"/>
          <w:b/>
          <w:color w:val="6600ff"/>
          <w:sz w:val="24"/>
          <w:highlight w:val="none"/>
          <w:u w:val="single"/>
        </w:rPr>
      </w:pPr>
      <w:r>
        <w:rPr>
          <w:rFonts w:hint="eastAsia" w:ascii="宋体" w:hAnsi="宋体"/>
          <w:b/>
          <w:sz w:val="32"/>
          <w:szCs w:val="32"/>
          <w:highlight w:val="none"/>
        </w:rPr>
        <w:t xml:space="preserve">采购包：</w:t>
      </w:r>
      <w:r>
        <w:rPr>
          <w:rFonts w:hint="eastAsia" w:ascii="宋体" w:hAnsi="宋体"/>
          <w:b/>
          <w:color w:val="6600ff"/>
          <w:sz w:val="24"/>
          <w:highlight w:val="none"/>
          <w:u w:val="single"/>
        </w:rPr>
        <w:t xml:space="preserve">××××</w:t>
      </w:r>
      <w:r/>
    </w:p>
    <w:p>
      <w:pPr>
        <w:ind w:firstLine="420"/>
        <w:jc w:val="center"/>
        <w:spacing w:line="360" w:lineRule="auto"/>
        <w:rPr>
          <w:highlight w:val="none"/>
        </w:rPr>
      </w:pPr>
      <w:r>
        <w:rPr>
          <w:highlight w:val="none"/>
        </w:rPr>
      </w:r>
      <w:r/>
    </w:p>
    <w:p>
      <w:pPr>
        <w:ind w:firstLine="420"/>
        <w:jc w:val="center"/>
        <w:spacing w:line="360" w:lineRule="auto"/>
        <w:rPr>
          <w:highlight w:val="none"/>
        </w:rPr>
      </w:pPr>
      <w:r>
        <w:rPr>
          <w:highlight w:val="none"/>
        </w:rPr>
      </w:r>
      <w:r/>
    </w:p>
    <w:p>
      <w:pPr>
        <w:ind w:firstLine="420"/>
        <w:jc w:val="center"/>
        <w:spacing w:line="360" w:lineRule="auto"/>
        <w:rPr>
          <w:highlight w:val="none"/>
        </w:rPr>
      </w:pPr>
      <w:r>
        <w:rPr>
          <w:highlight w:val="none"/>
        </w:rPr>
      </w:r>
      <w:r/>
    </w:p>
    <w:p>
      <w:pPr>
        <w:ind w:firstLine="420"/>
        <w:jc w:val="center"/>
        <w:spacing w:line="360" w:lineRule="auto"/>
        <w:rPr>
          <w:highlight w:val="none"/>
        </w:rPr>
      </w:pPr>
      <w:r>
        <w:rPr>
          <w:highlight w:val="none"/>
        </w:rPr>
      </w:r>
      <w:r/>
    </w:p>
    <w:p>
      <w:pPr>
        <w:jc w:val="center"/>
        <w:spacing w:line="360" w:lineRule="auto"/>
        <w:rPr>
          <w:rFonts w:hint="eastAsia" w:ascii="宋体" w:hAnsi="宋体"/>
          <w:b/>
          <w:sz w:val="32"/>
          <w:highlight w:val="none"/>
        </w:rPr>
      </w:pPr>
      <w:r>
        <w:rPr>
          <w:rFonts w:hint="eastAsia" w:ascii="宋体" w:hAnsi="宋体"/>
          <w:b/>
          <w:sz w:val="32"/>
          <w:highlight w:val="none"/>
        </w:rPr>
        <w:t xml:space="preserve">投 标 人（公章）：</w:t>
      </w:r>
      <w:r>
        <w:rPr>
          <w:rFonts w:hint="eastAsia" w:ascii="宋体" w:hAnsi="宋体"/>
          <w:b/>
          <w:color w:val="6600ff"/>
          <w:sz w:val="24"/>
          <w:highlight w:val="none"/>
          <w:u w:val="single"/>
        </w:rPr>
        <w:t xml:space="preserve">××××</w:t>
      </w:r>
      <w:r/>
    </w:p>
    <w:p>
      <w:pPr>
        <w:ind w:firstLine="723"/>
        <w:jc w:val="center"/>
        <w:spacing w:line="360" w:lineRule="auto"/>
        <w:rPr>
          <w:rFonts w:hint="eastAsia" w:ascii="宋体" w:hAnsi="宋体"/>
          <w:b/>
          <w:sz w:val="36"/>
          <w:highlight w:val="none"/>
        </w:rPr>
      </w:pPr>
      <w:r>
        <w:rPr>
          <w:rFonts w:hint="eastAsia" w:ascii="宋体" w:hAnsi="宋体"/>
          <w:b/>
          <w:sz w:val="36"/>
          <w:highlight w:val="none"/>
        </w:rPr>
      </w:r>
      <w:r/>
    </w:p>
    <w:p>
      <w:pPr>
        <w:spacing w:line="360" w:lineRule="auto"/>
        <w:rPr>
          <w:rFonts w:hint="eastAsia" w:ascii="宋体" w:hAnsi="宋体"/>
          <w:b/>
          <w:sz w:val="36"/>
          <w:highlight w:val="none"/>
        </w:rPr>
      </w:pPr>
      <w:r>
        <w:rPr>
          <w:rFonts w:hint="eastAsia" w:ascii="宋体" w:hAnsi="宋体"/>
          <w:b/>
          <w:sz w:val="36"/>
          <w:highlight w:val="none"/>
        </w:rPr>
      </w:r>
      <w:r/>
    </w:p>
    <w:p>
      <w:pPr>
        <w:jc w:val="center"/>
        <w:spacing w:line="360" w:lineRule="auto"/>
        <w:rPr>
          <w:rFonts w:hint="eastAsia" w:ascii="宋体" w:hAnsi="宋体"/>
          <w:b/>
          <w:sz w:val="32"/>
          <w:highlight w:val="none"/>
        </w:rPr>
      </w:pPr>
      <w:r>
        <w:rPr>
          <w:rFonts w:hint="eastAsia" w:ascii="宋体" w:hAnsi="宋体"/>
          <w:b/>
          <w:color w:val="6600ff"/>
          <w:sz w:val="24"/>
          <w:highlight w:val="none"/>
          <w:u w:val="single"/>
        </w:rPr>
        <w:t xml:space="preserve">××××</w:t>
      </w:r>
      <w:r>
        <w:rPr>
          <w:rFonts w:hint="eastAsia" w:ascii="宋体" w:hAnsi="宋体"/>
          <w:b/>
          <w:sz w:val="32"/>
          <w:highlight w:val="none"/>
        </w:rPr>
        <w:t xml:space="preserve">年</w:t>
      </w:r>
      <w:r>
        <w:rPr>
          <w:rFonts w:hint="eastAsia" w:ascii="宋体" w:hAnsi="宋体"/>
          <w:b/>
          <w:color w:val="6600ff"/>
          <w:sz w:val="24"/>
          <w:highlight w:val="none"/>
          <w:u w:val="single"/>
        </w:rPr>
        <w:t xml:space="preserve">××</w:t>
      </w:r>
      <w:r>
        <w:rPr>
          <w:rFonts w:hint="eastAsia" w:ascii="宋体" w:hAnsi="宋体"/>
          <w:b/>
          <w:sz w:val="32"/>
          <w:highlight w:val="none"/>
        </w:rPr>
        <w:t xml:space="preserve">月</w:t>
      </w:r>
      <w:r>
        <w:rPr>
          <w:rFonts w:hint="eastAsia" w:ascii="宋体" w:hAnsi="宋体"/>
          <w:b/>
          <w:color w:val="6600ff"/>
          <w:sz w:val="24"/>
          <w:highlight w:val="none"/>
          <w:u w:val="single"/>
        </w:rPr>
        <w:t xml:space="preserve">××</w:t>
      </w:r>
      <w:r>
        <w:rPr>
          <w:rFonts w:hint="eastAsia" w:ascii="宋体" w:hAnsi="宋体"/>
          <w:b/>
          <w:sz w:val="32"/>
          <w:highlight w:val="none"/>
        </w:rPr>
        <w:t xml:space="preserve">日</w:t>
      </w:r>
      <w:r/>
    </w:p>
    <w:p>
      <w:pPr>
        <w:pStyle w:val="728"/>
        <w:spacing w:line="360" w:lineRule="auto"/>
        <w:rPr>
          <w:rFonts w:hint="eastAsia" w:ascii="宋体" w:hAnsi="宋体" w:eastAsia="宋体"/>
          <w:sz w:val="32"/>
          <w:highlight w:val="none"/>
        </w:rPr>
      </w:pPr>
      <w:r>
        <w:rPr>
          <w:rFonts w:hint="eastAsia" w:ascii="宋体" w:hAnsi="宋体" w:eastAsia="宋体"/>
          <w:sz w:val="32"/>
          <w:highlight w:val="none"/>
        </w:rPr>
        <w:t xml:space="preserve">一、资格部分</w:t>
      </w:r>
      <w:r/>
    </w:p>
    <w:p>
      <w:pPr>
        <w:pStyle w:val="728"/>
        <w:spacing w:line="360" w:lineRule="auto"/>
        <w:rPr>
          <w:rFonts w:hint="eastAsia" w:ascii="宋体" w:hAnsi="宋体" w:eastAsia="宋体"/>
          <w:sz w:val="32"/>
          <w:highlight w:val="none"/>
        </w:rPr>
      </w:pPr>
      <w:r>
        <w:rPr>
          <w:rFonts w:hint="eastAsia" w:ascii="宋体" w:hAnsi="宋体" w:eastAsia="宋体"/>
          <w:sz w:val="32"/>
          <w:highlight w:val="none"/>
        </w:rPr>
        <w:t xml:space="preserve">（一）投标函</w:t>
      </w:r>
      <w:r/>
    </w:p>
    <w:p>
      <w:pPr>
        <w:spacing w:line="360" w:lineRule="auto"/>
        <w:rPr>
          <w:rFonts w:hint="eastAsia" w:ascii="宋体" w:hAnsi="宋体"/>
          <w:b/>
          <w:bCs/>
          <w:sz w:val="30"/>
          <w:highlight w:val="none"/>
        </w:rPr>
      </w:pPr>
      <w:r>
        <w:rPr>
          <w:rFonts w:hint="eastAsia" w:ascii="宋体" w:hAnsi="宋体"/>
          <w:b/>
          <w:sz w:val="24"/>
          <w:highlight w:val="none"/>
          <w:u w:val="single"/>
        </w:rPr>
        <w:t xml:space="preserve">致</w:t>
      </w:r>
      <w:r>
        <w:rPr>
          <w:rFonts w:hint="eastAsia" w:ascii="宋体" w:hAnsi="宋体"/>
          <w:b/>
          <w:color w:val="6600ff"/>
          <w:sz w:val="24"/>
          <w:highlight w:val="none"/>
          <w:u w:val="single"/>
        </w:rPr>
        <w:t xml:space="preserve">×××</w:t>
      </w:r>
      <w:r>
        <w:rPr>
          <w:rFonts w:hint="eastAsia" w:ascii="宋体" w:hAnsi="宋体"/>
          <w:b/>
          <w:color w:val="6600ff"/>
          <w:sz w:val="24"/>
          <w:szCs w:val="16"/>
          <w:highlight w:val="none"/>
          <w:u w:val="single"/>
        </w:rPr>
        <w:t xml:space="preserve">×（采购代理机构）</w:t>
      </w:r>
      <w:r>
        <w:rPr>
          <w:rFonts w:hint="eastAsia" w:ascii="宋体" w:hAnsi="宋体"/>
          <w:b/>
          <w:bCs/>
          <w:sz w:val="30"/>
          <w:highlight w:val="none"/>
        </w:rPr>
        <w:t xml:space="preserve">：</w:t>
      </w:r>
      <w:r/>
    </w:p>
    <w:p>
      <w:pPr>
        <w:pStyle w:val="781"/>
        <w:ind w:left="0" w:firstLine="560"/>
        <w:jc w:val="both"/>
        <w:spacing w:line="360" w:lineRule="auto"/>
        <w:rPr>
          <w:rFonts w:hint="eastAsia" w:ascii="宋体" w:hAnsi="宋体" w:eastAsia="宋体"/>
          <w:sz w:val="28"/>
          <w:szCs w:val="28"/>
          <w:highlight w:val="none"/>
        </w:rPr>
      </w:pPr>
      <w:r>
        <w:rPr>
          <w:rFonts w:hint="eastAsia" w:ascii="宋体" w:hAnsi="宋体" w:eastAsia="宋体"/>
          <w:sz w:val="28"/>
          <w:szCs w:val="24"/>
          <w:highlight w:val="none"/>
        </w:rPr>
        <w:t xml:space="preserve">根据贵方</w:t>
      </w:r>
      <w:r>
        <w:rPr>
          <w:rFonts w:hint="eastAsia" w:ascii="宋体" w:hAnsi="宋体" w:eastAsia="宋体"/>
          <w:sz w:val="28"/>
          <w:szCs w:val="28"/>
          <w:highlight w:val="none"/>
        </w:rPr>
        <w:t xml:space="preserve">关于</w:t>
      </w:r>
      <w:r>
        <w:rPr>
          <w:rFonts w:hint="eastAsia" w:ascii="宋体" w:hAnsi="宋体" w:eastAsia="宋体" w:cs="Times New Roman"/>
          <w:b/>
          <w:color w:val="6600ff"/>
          <w:sz w:val="24"/>
          <w:szCs w:val="16"/>
          <w:highlight w:val="none"/>
          <w:u w:val="single"/>
        </w:rPr>
        <w:t xml:space="preserve">××××（项目名称）（</w:t>
      </w:r>
      <w:r>
        <w:rPr>
          <w:rFonts w:hint="eastAsia" w:ascii="宋体" w:hAnsi="宋体" w:eastAsia="宋体" w:cs="Times New Roman"/>
          <w:b/>
          <w:color w:val="6600ff"/>
          <w:sz w:val="24"/>
          <w:szCs w:val="16"/>
          <w:highlight w:val="none"/>
          <w:u w:val="single"/>
          <w:lang w:eastAsia="zh-CN"/>
        </w:rPr>
        <w:t xml:space="preserve">项目编号：</w:t>
      </w:r>
      <w:r>
        <w:rPr>
          <w:rFonts w:hint="eastAsia" w:ascii="宋体" w:hAnsi="宋体" w:eastAsia="宋体" w:cs="Times New Roman"/>
          <w:b/>
          <w:color w:val="6600ff"/>
          <w:sz w:val="24"/>
          <w:szCs w:val="16"/>
          <w:highlight w:val="none"/>
          <w:u w:val="single"/>
        </w:rPr>
        <w:t xml:space="preserve">××××）（采购包：××××）</w:t>
      </w:r>
      <w:r>
        <w:rPr>
          <w:rFonts w:hint="eastAsia" w:ascii="宋体" w:hAnsi="宋体" w:eastAsia="宋体"/>
          <w:sz w:val="28"/>
          <w:szCs w:val="24"/>
          <w:highlight w:val="none"/>
        </w:rPr>
        <w:t xml:space="preserve">的</w:t>
      </w:r>
      <w:r>
        <w:rPr>
          <w:rFonts w:hint="eastAsia" w:ascii="宋体" w:hAnsi="宋体" w:eastAsia="宋体"/>
          <w:sz w:val="28"/>
          <w:szCs w:val="24"/>
          <w:highlight w:val="none"/>
          <w:lang w:eastAsia="zh-CN"/>
        </w:rPr>
        <w:t xml:space="preserve">采购公告</w:t>
      </w:r>
      <w:r>
        <w:rPr>
          <w:rFonts w:hint="eastAsia" w:ascii="宋体" w:hAnsi="宋体" w:eastAsia="宋体"/>
          <w:sz w:val="28"/>
          <w:szCs w:val="28"/>
          <w:highlight w:val="none"/>
        </w:rPr>
        <w:t xml:space="preserve">，我方已完全理解</w:t>
      </w:r>
      <w:r>
        <w:rPr>
          <w:rFonts w:hint="eastAsia" w:ascii="宋体" w:hAnsi="宋体" w:eastAsia="宋体"/>
          <w:sz w:val="28"/>
          <w:szCs w:val="28"/>
          <w:highlight w:val="none"/>
          <w:lang w:eastAsia="zh-CN"/>
        </w:rPr>
        <w:t xml:space="preserve">采购文件</w:t>
      </w:r>
      <w:r>
        <w:rPr>
          <w:rFonts w:hint="eastAsia" w:ascii="宋体" w:hAnsi="宋体" w:eastAsia="宋体"/>
          <w:sz w:val="28"/>
          <w:szCs w:val="28"/>
          <w:highlight w:val="none"/>
        </w:rPr>
        <w:t xml:space="preserve">的所有内容。</w:t>
      </w:r>
      <w:r/>
    </w:p>
    <w:p>
      <w:pPr>
        <w:pStyle w:val="755"/>
        <w:ind w:left="1" w:firstLine="560"/>
        <w:spacing w:line="360" w:lineRule="auto"/>
        <w:rPr>
          <w:rFonts w:hint="eastAsia" w:ascii="宋体" w:hAnsi="宋体" w:eastAsia="宋体"/>
          <w:sz w:val="28"/>
          <w:szCs w:val="28"/>
          <w:highlight w:val="none"/>
        </w:rPr>
      </w:pPr>
      <w:r>
        <w:rPr>
          <w:rFonts w:hint="eastAsia" w:ascii="宋体" w:hAnsi="宋体" w:eastAsia="宋体"/>
          <w:sz w:val="28"/>
          <w:szCs w:val="28"/>
          <w:highlight w:val="none"/>
        </w:rPr>
        <w:t xml:space="preserve">据此函，我方兹宣布同意如下：</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1．按</w:t>
      </w:r>
      <w:r>
        <w:rPr>
          <w:rFonts w:hint="eastAsia" w:ascii="宋体" w:hAnsi="宋体"/>
          <w:sz w:val="28"/>
          <w:szCs w:val="28"/>
          <w:highlight w:val="none"/>
          <w:lang w:eastAsia="zh-CN"/>
        </w:rPr>
        <w:t xml:space="preserve">采购文件</w:t>
      </w:r>
      <w:r>
        <w:rPr>
          <w:rFonts w:hint="eastAsia" w:ascii="宋体" w:hAnsi="宋体"/>
          <w:sz w:val="28"/>
          <w:szCs w:val="28"/>
          <w:highlight w:val="none"/>
        </w:rPr>
        <w:t xml:space="preserve">规定提供货物（服务）的唯一投标报价见开标一览表。</w:t>
      </w:r>
      <w:r>
        <w:rPr>
          <w:rFonts w:hint="eastAsia" w:ascii="宋体" w:hAnsi="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1"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2"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宋体" w:hAnsi="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3"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4"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5"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sz w:val="28"/>
          <w:szCs w:val="28"/>
          <w:highlight w:val="none"/>
        </w:rPr>
        <w:t xml:space="preserve">2．我方承诺根据</w:t>
      </w:r>
      <w:r>
        <w:rPr>
          <w:rFonts w:hint="eastAsia" w:ascii="宋体" w:hAnsi="宋体"/>
          <w:sz w:val="28"/>
          <w:szCs w:val="28"/>
          <w:highlight w:val="none"/>
          <w:lang w:eastAsia="zh-CN"/>
        </w:rPr>
        <w:t xml:space="preserve">采购文件</w:t>
      </w:r>
      <w:r>
        <w:rPr>
          <w:rFonts w:hint="eastAsia" w:ascii="宋体" w:hAnsi="宋体"/>
          <w:sz w:val="28"/>
          <w:szCs w:val="28"/>
          <w:highlight w:val="none"/>
        </w:rPr>
        <w:t xml:space="preserve">的规定，完成合同义务，并承担责任（如有偏离，在</w:t>
      </w:r>
      <w:r>
        <w:rPr>
          <w:rFonts w:hint="eastAsia" w:ascii="宋体" w:hAnsi="宋体"/>
          <w:sz w:val="28"/>
          <w:szCs w:val="28"/>
          <w:highlight w:val="none"/>
          <w:lang w:eastAsia="zh-CN"/>
        </w:rPr>
        <w:t xml:space="preserve">响应文件</w:t>
      </w:r>
      <w:r>
        <w:rPr>
          <w:rFonts w:hint="eastAsia" w:ascii="宋体" w:hAnsi="宋体"/>
          <w:sz w:val="28"/>
          <w:szCs w:val="28"/>
          <w:highlight w:val="none"/>
        </w:rPr>
        <w:t xml:space="preserve">中另作说明）。</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3．我方已</w:t>
      </w:r>
      <w:r>
        <w:rPr>
          <w:rFonts w:hint="eastAsia" w:ascii="宋体" w:hAnsi="宋体"/>
          <w:sz w:val="28"/>
          <w:highlight w:val="none"/>
        </w:rPr>
        <w:t xml:space="preserve">详读</w:t>
      </w:r>
      <w:r>
        <w:rPr>
          <w:rFonts w:hint="eastAsia" w:ascii="宋体" w:hAnsi="宋体"/>
          <w:sz w:val="28"/>
          <w:szCs w:val="28"/>
          <w:highlight w:val="none"/>
        </w:rPr>
        <w:t xml:space="preserve">全部</w:t>
      </w:r>
      <w:r>
        <w:rPr>
          <w:rFonts w:hint="eastAsia" w:ascii="宋体" w:hAnsi="宋体"/>
          <w:sz w:val="28"/>
          <w:szCs w:val="28"/>
          <w:highlight w:val="none"/>
          <w:lang w:eastAsia="zh-CN"/>
        </w:rPr>
        <w:t xml:space="preserve">采购文件</w:t>
      </w:r>
      <w:r>
        <w:rPr>
          <w:rFonts w:hint="eastAsia" w:ascii="宋体" w:hAnsi="宋体"/>
          <w:sz w:val="28"/>
          <w:szCs w:val="28"/>
          <w:highlight w:val="none"/>
        </w:rPr>
        <w:t xml:space="preserve">，包括</w:t>
      </w:r>
      <w:r>
        <w:rPr>
          <w:rFonts w:hint="eastAsia" w:ascii="宋体" w:hAnsi="宋体"/>
          <w:sz w:val="28"/>
          <w:szCs w:val="28"/>
          <w:highlight w:val="none"/>
          <w:lang w:eastAsia="zh-CN"/>
        </w:rPr>
        <w:t xml:space="preserve">采购文件</w:t>
      </w:r>
      <w:r>
        <w:rPr>
          <w:rFonts w:hint="eastAsia" w:ascii="宋体" w:hAnsi="宋体"/>
          <w:sz w:val="28"/>
          <w:szCs w:val="28"/>
          <w:highlight w:val="none"/>
        </w:rPr>
        <w:t xml:space="preserve">书面修改通知（如果有的话），我方完全理解并同意放弃对这方面不明及误解的权利。</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4．</w:t>
      </w:r>
      <w:r>
        <w:rPr>
          <w:rFonts w:hint="eastAsia" w:ascii="宋体" w:hAnsi="宋体"/>
          <w:sz w:val="28"/>
          <w:highlight w:val="none"/>
        </w:rPr>
        <w:t xml:space="preserve">我方已详读全部</w:t>
      </w:r>
      <w:r>
        <w:rPr>
          <w:rFonts w:hint="eastAsia" w:ascii="宋体" w:hAnsi="宋体"/>
          <w:sz w:val="28"/>
          <w:highlight w:val="none"/>
          <w:lang w:eastAsia="zh-CN"/>
        </w:rPr>
        <w:t xml:space="preserve">响应文件</w:t>
      </w:r>
      <w:r>
        <w:rPr>
          <w:rFonts w:hint="eastAsia" w:ascii="宋体" w:hAnsi="宋体"/>
          <w:sz w:val="28"/>
          <w:highlight w:val="none"/>
        </w:rPr>
        <w:t xml:space="preserve">，保证提供的</w:t>
      </w:r>
      <w:r>
        <w:rPr>
          <w:rFonts w:hint="eastAsia" w:ascii="宋体" w:hAnsi="宋体"/>
          <w:sz w:val="28"/>
          <w:highlight w:val="none"/>
          <w:lang w:eastAsia="zh-CN"/>
        </w:rPr>
        <w:t xml:space="preserve">响应文件</w:t>
      </w:r>
      <w:r>
        <w:rPr>
          <w:rFonts w:hint="eastAsia" w:ascii="宋体" w:hAnsi="宋体"/>
          <w:sz w:val="28"/>
          <w:highlight w:val="none"/>
        </w:rPr>
        <w:t xml:space="preserve">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5．我方同意从规定的招标日期起遵循本</w:t>
      </w:r>
      <w:r>
        <w:rPr>
          <w:rFonts w:hint="eastAsia" w:ascii="宋体" w:hAnsi="宋体"/>
          <w:sz w:val="28"/>
          <w:szCs w:val="28"/>
          <w:highlight w:val="none"/>
          <w:lang w:eastAsia="zh-CN"/>
        </w:rPr>
        <w:t xml:space="preserve">采购文件</w:t>
      </w:r>
      <w:r>
        <w:rPr>
          <w:rFonts w:hint="eastAsia" w:ascii="宋体" w:hAnsi="宋体"/>
          <w:sz w:val="28"/>
          <w:szCs w:val="28"/>
          <w:highlight w:val="none"/>
        </w:rPr>
        <w:t xml:space="preserve">，并在规定的投标有效期期满之前均具有约束力。</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9．本次</w:t>
      </w:r>
      <w:r>
        <w:rPr>
          <w:rFonts w:hint="eastAsia" w:ascii="宋体" w:hAnsi="宋体"/>
          <w:sz w:val="28"/>
          <w:szCs w:val="28"/>
          <w:highlight w:val="none"/>
          <w:lang w:eastAsia="zh-CN"/>
        </w:rPr>
        <w:t xml:space="preserve">响应文件</w:t>
      </w:r>
      <w:r>
        <w:rPr>
          <w:rFonts w:hint="eastAsia" w:ascii="宋体" w:hAnsi="宋体"/>
          <w:sz w:val="28"/>
          <w:szCs w:val="28"/>
          <w:highlight w:val="none"/>
        </w:rPr>
        <w:t xml:space="preserve">内容与</w:t>
      </w:r>
      <w:r>
        <w:rPr>
          <w:rFonts w:hint="eastAsia" w:ascii="宋体" w:hAnsi="宋体"/>
          <w:sz w:val="28"/>
          <w:szCs w:val="28"/>
          <w:highlight w:val="none"/>
          <w:lang w:eastAsia="zh-CN"/>
        </w:rPr>
        <w:t xml:space="preserve">采购文件</w:t>
      </w:r>
      <w:r>
        <w:rPr>
          <w:rFonts w:hint="eastAsia" w:ascii="宋体" w:hAnsi="宋体"/>
          <w:sz w:val="28"/>
          <w:szCs w:val="28"/>
          <w:highlight w:val="none"/>
        </w:rPr>
        <w:t xml:space="preserve">内容偏离情况见偏离说明（如果有）。</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10．遵守</w:t>
      </w:r>
      <w:r>
        <w:rPr>
          <w:rFonts w:hint="eastAsia" w:ascii="宋体" w:hAnsi="宋体"/>
          <w:sz w:val="28"/>
          <w:szCs w:val="28"/>
          <w:highlight w:val="none"/>
          <w:lang w:eastAsia="zh-CN"/>
        </w:rPr>
        <w:t xml:space="preserve">采购文件</w:t>
      </w:r>
      <w:r>
        <w:rPr>
          <w:rFonts w:hint="eastAsia" w:ascii="宋体" w:hAnsi="宋体"/>
          <w:sz w:val="28"/>
          <w:szCs w:val="28"/>
          <w:highlight w:val="none"/>
        </w:rPr>
        <w:t xml:space="preserve">中要求的收费项目和标准。</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11．与本投标有关的一切正式往来通讯请寄：</w:t>
      </w:r>
      <w:r/>
    </w:p>
    <w:p>
      <w:pPr>
        <w:pStyle w:val="755"/>
        <w:ind w:firstLine="560"/>
        <w:spacing w:line="360" w:lineRule="auto"/>
        <w:rPr>
          <w:rFonts w:hint="eastAsia" w:ascii="宋体" w:hAnsi="宋体" w:eastAsia="宋体"/>
          <w:sz w:val="28"/>
          <w:szCs w:val="24"/>
          <w:highlight w:val="none"/>
        </w:rPr>
      </w:pPr>
      <w:r>
        <w:rPr>
          <w:rFonts w:hint="eastAsia" w:ascii="宋体" w:hAnsi="宋体" w:eastAsia="宋体"/>
          <w:sz w:val="28"/>
          <w:szCs w:val="24"/>
          <w:highlight w:val="none"/>
        </w:rPr>
        <w:t xml:space="preserve">地址： </w:t>
      </w:r>
      <w:r>
        <w:rPr>
          <w:rFonts w:hint="eastAsia" w:ascii="宋体" w:hAnsi="宋体" w:eastAsia="宋体"/>
          <w:b/>
          <w:color w:val="0000ff"/>
          <w:sz w:val="24"/>
          <w:highlight w:val="none"/>
          <w:u w:val="single"/>
        </w:rPr>
        <w:t xml:space="preserve">××</w:t>
      </w:r>
      <w:r>
        <w:rPr>
          <w:rFonts w:hint="eastAsia" w:ascii="宋体" w:hAnsi="宋体" w:eastAsia="宋体"/>
          <w:color w:val="0000ff"/>
          <w:sz w:val="28"/>
          <w:szCs w:val="24"/>
          <w:highlight w:val="none"/>
        </w:rPr>
        <w:t xml:space="preserve">  </w:t>
      </w:r>
      <w:r>
        <w:rPr>
          <w:rFonts w:hint="eastAsia" w:ascii="宋体" w:hAnsi="宋体" w:eastAsia="宋体"/>
          <w:sz w:val="28"/>
          <w:szCs w:val="24"/>
          <w:highlight w:val="none"/>
        </w:rPr>
        <w:t xml:space="preserve">                电话：</w:t>
      </w:r>
      <w:r>
        <w:rPr>
          <w:rFonts w:hint="eastAsia" w:ascii="宋体" w:hAnsi="宋体" w:eastAsia="宋体"/>
          <w:color w:val="0000ff"/>
          <w:sz w:val="28"/>
          <w:szCs w:val="24"/>
          <w:highlight w:val="none"/>
        </w:rPr>
        <w:t xml:space="preserve"> </w:t>
      </w:r>
      <w:r>
        <w:rPr>
          <w:rFonts w:hint="eastAsia" w:ascii="宋体" w:hAnsi="宋体" w:eastAsia="宋体"/>
          <w:b/>
          <w:color w:val="0000ff"/>
          <w:sz w:val="24"/>
          <w:highlight w:val="none"/>
          <w:u w:val="single"/>
        </w:rPr>
        <w:t xml:space="preserve">××</w:t>
      </w:r>
      <w:r>
        <w:rPr>
          <w:rFonts w:hint="eastAsia" w:ascii="宋体" w:hAnsi="宋体" w:eastAsia="宋体"/>
          <w:color w:val="0000ff"/>
          <w:sz w:val="28"/>
          <w:szCs w:val="24"/>
          <w:highlight w:val="none"/>
        </w:rPr>
        <w:t xml:space="preserve">  </w:t>
      </w:r>
      <w:r/>
    </w:p>
    <w:p>
      <w:pPr>
        <w:pStyle w:val="755"/>
        <w:ind w:firstLine="560"/>
        <w:spacing w:line="360" w:lineRule="auto"/>
        <w:rPr>
          <w:rFonts w:hint="eastAsia" w:ascii="宋体" w:hAnsi="宋体" w:eastAsia="宋体"/>
          <w:sz w:val="28"/>
          <w:szCs w:val="24"/>
          <w:highlight w:val="none"/>
        </w:rPr>
      </w:pPr>
      <w:r>
        <w:rPr>
          <w:rFonts w:hint="eastAsia" w:ascii="宋体" w:hAnsi="宋体" w:eastAsia="宋体"/>
          <w:sz w:val="28"/>
          <w:szCs w:val="24"/>
          <w:highlight w:val="none"/>
        </w:rPr>
        <w:t xml:space="preserve">传真：</w:t>
      </w:r>
      <w:r>
        <w:rPr>
          <w:rFonts w:hint="eastAsia" w:ascii="宋体" w:hAnsi="宋体" w:eastAsia="宋体"/>
          <w:b/>
          <w:color w:val="0000ff"/>
          <w:sz w:val="24"/>
          <w:highlight w:val="none"/>
          <w:u w:val="single"/>
        </w:rPr>
        <w:t xml:space="preserve">××</w:t>
      </w:r>
      <w:r>
        <w:rPr>
          <w:rFonts w:hint="eastAsia" w:ascii="宋体" w:hAnsi="宋体" w:eastAsia="宋体"/>
          <w:color w:val="0000ff"/>
          <w:sz w:val="28"/>
          <w:szCs w:val="24"/>
          <w:highlight w:val="none"/>
        </w:rPr>
        <w:t xml:space="preserve">   </w:t>
      </w:r>
      <w:r>
        <w:rPr>
          <w:rFonts w:hint="eastAsia" w:ascii="宋体" w:hAnsi="宋体" w:eastAsia="宋体"/>
          <w:sz w:val="28"/>
          <w:szCs w:val="24"/>
          <w:highlight w:val="none"/>
        </w:rPr>
        <w:t xml:space="preserve">                邮政编码：</w:t>
      </w:r>
      <w:r>
        <w:rPr>
          <w:rFonts w:hint="eastAsia" w:ascii="宋体" w:hAnsi="宋体" w:eastAsia="宋体"/>
          <w:b/>
          <w:color w:val="0000ff"/>
          <w:sz w:val="24"/>
          <w:highlight w:val="none"/>
          <w:u w:val="single"/>
        </w:rPr>
        <w:t xml:space="preserve">××</w:t>
      </w:r>
      <w:r/>
    </w:p>
    <w:p>
      <w:pPr>
        <w:pStyle w:val="755"/>
        <w:ind w:firstLine="560"/>
        <w:spacing w:line="360" w:lineRule="auto"/>
        <w:rPr>
          <w:rFonts w:hint="eastAsia" w:ascii="宋体" w:hAnsi="宋体" w:eastAsia="宋体"/>
          <w:sz w:val="28"/>
          <w:szCs w:val="24"/>
          <w:highlight w:val="none"/>
        </w:rPr>
      </w:pPr>
      <w:r>
        <w:rPr>
          <w:rFonts w:hint="eastAsia" w:ascii="宋体" w:hAnsi="宋体" w:eastAsia="宋体"/>
          <w:sz w:val="28"/>
          <w:szCs w:val="24"/>
          <w:highlight w:val="none"/>
          <w:lang w:eastAsia="zh-CN"/>
        </w:rPr>
        <w:t xml:space="preserve">供应商</w:t>
      </w:r>
      <w:r>
        <w:rPr>
          <w:rFonts w:hint="eastAsia" w:ascii="宋体" w:hAnsi="宋体" w:eastAsia="宋体"/>
          <w:sz w:val="28"/>
          <w:szCs w:val="24"/>
          <w:highlight w:val="none"/>
        </w:rPr>
        <w:t xml:space="preserve">（公章）：</w:t>
      </w:r>
      <w:r>
        <w:rPr>
          <w:rFonts w:hint="eastAsia" w:ascii="宋体" w:hAnsi="宋体" w:eastAsia="宋体"/>
          <w:b/>
          <w:color w:val="0000ff"/>
          <w:sz w:val="24"/>
          <w:highlight w:val="none"/>
          <w:u w:val="single"/>
        </w:rPr>
        <w:t xml:space="preserve">××</w:t>
      </w:r>
      <w:r/>
    </w:p>
    <w:p>
      <w:pPr>
        <w:pStyle w:val="755"/>
        <w:ind w:firstLine="560"/>
        <w:spacing w:line="360" w:lineRule="auto"/>
        <w:rPr>
          <w:rFonts w:hint="eastAsia" w:ascii="宋体" w:hAnsi="宋体" w:eastAsia="宋体"/>
          <w:sz w:val="28"/>
          <w:szCs w:val="24"/>
          <w:highlight w:val="none"/>
        </w:rPr>
      </w:pPr>
      <w:r>
        <w:rPr>
          <w:rFonts w:hint="eastAsia" w:ascii="宋体" w:hAnsi="宋体" w:eastAsia="宋体"/>
          <w:sz w:val="28"/>
          <w:highlight w:val="none"/>
        </w:rPr>
        <w:t xml:space="preserve">法定代表人签字或盖章</w:t>
      </w:r>
      <w:r>
        <w:rPr>
          <w:rFonts w:hint="eastAsia" w:ascii="宋体" w:hAnsi="宋体" w:eastAsia="宋体"/>
          <w:sz w:val="28"/>
          <w:szCs w:val="24"/>
          <w:highlight w:val="none"/>
        </w:rPr>
        <w:t xml:space="preserve">： </w:t>
      </w:r>
      <w:r>
        <w:rPr>
          <w:rFonts w:hint="eastAsia" w:ascii="宋体" w:hAnsi="宋体" w:eastAsia="宋体"/>
          <w:b/>
          <w:color w:val="0000ff"/>
          <w:sz w:val="24"/>
          <w:highlight w:val="none"/>
          <w:u w:val="single"/>
        </w:rPr>
        <w:t xml:space="preserve">××   </w:t>
      </w:r>
      <w:r/>
    </w:p>
    <w:p>
      <w:pPr>
        <w:pStyle w:val="755"/>
        <w:ind w:right="1060" w:firstLine="560"/>
        <w:jc w:val="right"/>
        <w:spacing w:line="360" w:lineRule="auto"/>
        <w:rPr>
          <w:rFonts w:hint="eastAsia" w:ascii="宋体" w:hAnsi="宋体" w:eastAsia="宋体"/>
          <w:sz w:val="28"/>
          <w:szCs w:val="28"/>
          <w:highlight w:val="none"/>
        </w:rPr>
      </w:pPr>
      <w:r>
        <w:rPr>
          <w:rFonts w:hint="eastAsia" w:ascii="宋体" w:hAnsi="宋体" w:eastAsia="宋体"/>
          <w:sz w:val="28"/>
          <w:highlight w:val="none"/>
        </w:rPr>
        <w:t xml:space="preserve">日期：</w:t>
      </w:r>
      <w:r>
        <w:rPr>
          <w:rFonts w:hint="eastAsia" w:ascii="宋体" w:hAnsi="宋体" w:eastAsia="宋体"/>
          <w:color w:val="0000ff"/>
          <w:sz w:val="28"/>
          <w:highlight w:val="none"/>
        </w:rPr>
        <w:t xml:space="preserve"> </w:t>
      </w:r>
      <w:r>
        <w:rPr>
          <w:rFonts w:hint="eastAsia" w:ascii="宋体" w:hAnsi="宋体" w:eastAsia="宋体"/>
          <w:b/>
          <w:color w:val="0000ff"/>
          <w:sz w:val="24"/>
          <w:highlight w:val="none"/>
          <w:u w:val="single"/>
        </w:rPr>
        <w:t xml:space="preserve">××××</w:t>
      </w:r>
      <w:r>
        <w:rPr>
          <w:rFonts w:hint="eastAsia" w:ascii="宋体" w:hAnsi="宋体" w:eastAsia="宋体"/>
          <w:sz w:val="28"/>
          <w:highlight w:val="none"/>
        </w:rPr>
        <w:t xml:space="preserve">年</w:t>
      </w:r>
      <w:r>
        <w:rPr>
          <w:rFonts w:hint="eastAsia" w:ascii="宋体" w:hAnsi="宋体" w:eastAsia="宋体"/>
          <w:b/>
          <w:color w:val="0000ff"/>
          <w:sz w:val="24"/>
          <w:highlight w:val="none"/>
          <w:u w:val="single"/>
        </w:rPr>
        <w:t xml:space="preserve">××</w:t>
      </w:r>
      <w:r>
        <w:rPr>
          <w:rFonts w:hint="eastAsia" w:ascii="宋体" w:hAnsi="宋体" w:eastAsia="宋体"/>
          <w:sz w:val="28"/>
          <w:highlight w:val="none"/>
        </w:rPr>
        <w:t xml:space="preserve">月</w:t>
      </w:r>
      <w:r>
        <w:rPr>
          <w:rFonts w:hint="eastAsia" w:ascii="宋体" w:hAnsi="宋体" w:eastAsia="宋体"/>
          <w:b/>
          <w:color w:val="0000ff"/>
          <w:sz w:val="24"/>
          <w:highlight w:val="none"/>
          <w:u w:val="single"/>
        </w:rPr>
        <w:t xml:space="preserve">××</w:t>
      </w:r>
      <w:r>
        <w:rPr>
          <w:rFonts w:hint="eastAsia" w:ascii="宋体" w:hAnsi="宋体" w:eastAsia="宋体"/>
          <w:sz w:val="28"/>
          <w:highlight w:val="none"/>
        </w:rPr>
        <w:t xml:space="preserve">日</w:t>
      </w:r>
      <w:r/>
    </w:p>
    <w:p>
      <w:pPr>
        <w:pStyle w:val="728"/>
        <w:ind w:firstLine="883"/>
        <w:spacing w:line="360" w:lineRule="auto"/>
        <w:rPr>
          <w:rFonts w:hint="eastAsia" w:ascii="宋体" w:hAnsi="宋体" w:eastAsia="宋体"/>
          <w:sz w:val="32"/>
          <w:highlight w:val="none"/>
        </w:rPr>
      </w:pPr>
      <w:r>
        <w:rPr>
          <w:rFonts w:hint="eastAsia" w:ascii="宋体" w:hAnsi="宋体" w:eastAsia="宋体"/>
          <w:highlight w:val="none"/>
        </w:rPr>
        <w:t xml:space="preserve">  </w:t>
      </w:r>
      <w:r>
        <w:rPr>
          <w:rFonts w:ascii="宋体" w:hAnsi="宋体" w:eastAsia="宋体"/>
          <w:highlight w:val="none"/>
        </w:rPr>
        <w:br w:type="page" w:clear="all"/>
      </w:r>
      <w:r>
        <w:rPr>
          <w:rFonts w:hint="eastAsia" w:ascii="宋体" w:hAnsi="宋体" w:eastAsia="宋体"/>
          <w:sz w:val="32"/>
          <w:highlight w:val="none"/>
        </w:rPr>
        <w:t xml:space="preserve">（二）独立承担民事责任的能力</w:t>
      </w:r>
      <w:r/>
    </w:p>
    <w:p>
      <w:pPr>
        <w:ind w:firstLine="560"/>
        <w:spacing w:line="360" w:lineRule="auto"/>
        <w:rPr>
          <w:rFonts w:hint="eastAsia" w:ascii="宋体" w:hAnsi="宋体"/>
          <w:color w:val="4472c4" w:themeColor="accent1"/>
          <w:sz w:val="24"/>
          <w:szCs w:val="28"/>
          <w:highlight w:val="none"/>
          <w14:textFill>
            <w14:solidFill>
              <w14:schemeClr w14:val="accent1"/>
            </w14:solidFill>
          </w14:textFill>
        </w:rPr>
      </w:pPr>
      <w:r>
        <w:rPr>
          <w:rFonts w:hint="eastAsia" w:ascii="宋体" w:hAnsi="宋体"/>
          <w:sz w:val="28"/>
          <w:szCs w:val="28"/>
          <w:highlight w:val="none"/>
        </w:rPr>
        <w:t xml:space="preserve">提供法人或者其他组织的营业执照等证明文件复印件；</w:t>
      </w:r>
      <w:r>
        <w:rPr>
          <w:rFonts w:hint="eastAsia" w:ascii="宋体" w:hAnsi="宋体"/>
          <w:sz w:val="28"/>
          <w:szCs w:val="28"/>
          <w:highlight w:val="none"/>
          <w:lang w:eastAsia="zh-CN"/>
        </w:rPr>
        <w:t xml:space="preserve">供应商</w:t>
      </w:r>
      <w:r>
        <w:rPr>
          <w:rFonts w:hint="eastAsia" w:ascii="宋体" w:hAnsi="宋体"/>
          <w:sz w:val="28"/>
          <w:szCs w:val="28"/>
          <w:highlight w:val="none"/>
        </w:rPr>
        <w:t xml:space="preserve">为自然人的，提供其身份证复印件；</w:t>
      </w:r>
      <w:r>
        <w:rPr>
          <w:rFonts w:ascii="宋体" w:hAnsi="宋体"/>
          <w:sz w:val="32"/>
          <w:highlight w:val="none"/>
        </w:rPr>
        <w:br w:type="page" w:clear="all"/>
      </w:r>
      <w:r/>
    </w:p>
    <w:p>
      <w:pPr>
        <w:pStyle w:val="728"/>
        <w:spacing w:line="360" w:lineRule="auto"/>
        <w:rPr>
          <w:rFonts w:hint="eastAsia" w:ascii="宋体" w:hAnsi="宋体" w:eastAsia="宋体"/>
          <w:sz w:val="32"/>
          <w:highlight w:val="none"/>
        </w:rPr>
      </w:pPr>
      <w:r>
        <w:rPr>
          <w:rFonts w:hint="eastAsia" w:ascii="宋体" w:hAnsi="宋体" w:eastAsia="宋体"/>
          <w:sz w:val="32"/>
          <w:highlight w:val="none"/>
        </w:rPr>
        <w:t xml:space="preserve">（三）良好的商业信誉和健全的财务会计制度</w:t>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提供</w:t>
      </w:r>
      <w:r>
        <w:rPr>
          <w:rFonts w:hint="eastAsia" w:ascii="宋体" w:hAnsi="宋体"/>
          <w:sz w:val="28"/>
          <w:szCs w:val="28"/>
          <w:highlight w:val="none"/>
          <w:lang w:eastAsia="zh-CN"/>
        </w:rPr>
        <w:t xml:space="preserve">2025</w:t>
      </w:r>
      <w:r>
        <w:rPr>
          <w:rFonts w:hint="eastAsia" w:ascii="宋体" w:hAnsi="宋体"/>
          <w:sz w:val="28"/>
          <w:szCs w:val="28"/>
          <w:highlight w:val="none"/>
        </w:rPr>
        <w:t xml:space="preserve">年度财务报告、成立不满一年的提供至少一个月财务报告，或银行出具的资信证明，或财政部门认可的政府采购专业担保机构出具的投标担保函等，或提供</w:t>
      </w:r>
      <w:bookmarkStart w:id="298" w:name="_Hlk131494070"/>
      <w:r>
        <w:rPr>
          <w:rFonts w:hint="eastAsia" w:ascii="宋体" w:hAnsi="宋体"/>
          <w:sz w:val="28"/>
          <w:szCs w:val="28"/>
          <w:highlight w:val="none"/>
        </w:rPr>
        <w:t xml:space="preserve">资格承诺函</w:t>
      </w:r>
      <w:bookmarkEnd w:id="298"/>
      <w:r/>
      <w:bookmarkStart w:id="299" w:name="_Hlk131494108"/>
      <w:r>
        <w:rPr>
          <w:rFonts w:hint="eastAsia" w:ascii="宋体" w:hAnsi="宋体"/>
          <w:sz w:val="28"/>
          <w:szCs w:val="28"/>
          <w:highlight w:val="none"/>
        </w:rPr>
        <w:t xml:space="preserve">（见本部分（八）资格承诺函）</w:t>
      </w:r>
      <w:bookmarkEnd w:id="299"/>
      <w:r>
        <w:rPr>
          <w:rFonts w:hint="eastAsia" w:ascii="宋体" w:hAnsi="宋体"/>
          <w:sz w:val="28"/>
          <w:szCs w:val="28"/>
          <w:highlight w:val="none"/>
        </w:rPr>
        <w:t xml:space="preserve">。</w:t>
      </w:r>
      <w:r/>
    </w:p>
    <w:p>
      <w:pPr>
        <w:rPr>
          <w:rFonts w:hint="eastAsia" w:ascii="宋体" w:hAnsi="宋体"/>
          <w:sz w:val="32"/>
          <w:highlight w:val="none"/>
        </w:rPr>
      </w:pPr>
      <w:r>
        <w:rPr>
          <w:rFonts w:hint="eastAsia" w:ascii="宋体" w:hAnsi="宋体"/>
          <w:sz w:val="32"/>
          <w:highlight w:val="none"/>
        </w:rPr>
        <w:br w:type="page" w:clear="all"/>
      </w:r>
      <w:r/>
    </w:p>
    <w:p>
      <w:pPr>
        <w:pStyle w:val="728"/>
        <w:spacing w:line="360" w:lineRule="auto"/>
        <w:rPr>
          <w:rFonts w:hint="eastAsia" w:ascii="宋体" w:hAnsi="宋体" w:eastAsia="宋体"/>
          <w:sz w:val="32"/>
          <w:highlight w:val="none"/>
        </w:rPr>
      </w:pPr>
      <w:r>
        <w:rPr>
          <w:rFonts w:hint="eastAsia" w:ascii="宋体" w:hAnsi="宋体" w:eastAsia="宋体"/>
          <w:sz w:val="32"/>
          <w:highlight w:val="none"/>
        </w:rPr>
        <w:t xml:space="preserve">（四）履行合同所必需的设备和专业技术能力</w:t>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填写下述表格或提供资格承诺函（见本部分（八）资格承诺函）</w:t>
      </w:r>
      <w:r/>
    </w:p>
    <w:p>
      <w:pP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具备履行合同所必需的设备和专业技术能力的书面声明</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我单位郑重声明：我单位具备履行本项采购合同所必需的设备和专业技术能力，为履行本项采购合同我公司具备如下主要设备和主要专业技术能力： </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主要设备有： </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主要专业技术能力有：</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供应商名称(公章)： </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日期： 年 月 日</w:t>
      </w:r>
      <w:r/>
    </w:p>
    <w:p>
      <w:pPr>
        <w:ind w:firstLine="560"/>
        <w:spacing w:line="360" w:lineRule="auto"/>
        <w:rPr>
          <w:rFonts w:hint="eastAsia" w:ascii="宋体" w:hAnsi="宋体" w:eastAsia="宋体" w:cs="宋体"/>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sz w:val="28"/>
          <w:szCs w:val="28"/>
          <w:highlight w:val="none"/>
        </w:rPr>
      </w:r>
      <w:r/>
    </w:p>
    <w:p>
      <w:pPr>
        <w:jc w:val="left"/>
        <w:widowControl/>
        <w:rPr>
          <w:rFonts w:hint="eastAsia" w:ascii="宋体" w:hAnsi="宋体"/>
          <w:b/>
          <w:sz w:val="32"/>
          <w:szCs w:val="20"/>
          <w:highlight w:val="none"/>
        </w:rPr>
      </w:pPr>
      <w:r>
        <w:rPr>
          <w:rFonts w:hint="eastAsia" w:ascii="宋体" w:hAnsi="宋体"/>
          <w:b/>
          <w:sz w:val="32"/>
          <w:szCs w:val="20"/>
          <w:highlight w:val="none"/>
        </w:rPr>
      </w:r>
      <w:r/>
    </w:p>
    <w:p>
      <w:pPr>
        <w:pStyle w:val="728"/>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t xml:space="preserve">（五）依法缴纳税收和社会保障资金的良好记录</w:t>
      </w:r>
      <w:r/>
    </w:p>
    <w:p>
      <w:pPr>
        <w:pStyle w:val="728"/>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提供参加本次政府采购活动前半年内至少一个月依法缴纳税收和社会保险的凭据，或提供资格承诺函</w:t>
      </w:r>
      <w:r>
        <w:rPr>
          <w:rFonts w:hint="eastAsia" w:ascii="宋体" w:hAnsi="宋体" w:eastAsia="宋体"/>
          <w:sz w:val="28"/>
          <w:szCs w:val="28"/>
          <w:highlight w:val="none"/>
        </w:rPr>
        <w:t xml:space="preserve">（见本部分（</w:t>
      </w:r>
      <w:r>
        <w:rPr>
          <w:rFonts w:hint="eastAsia" w:ascii="宋体" w:hAnsi="宋体" w:eastAsia="宋体"/>
          <w:sz w:val="28"/>
          <w:szCs w:val="28"/>
          <w:highlight w:val="none"/>
          <w:lang w:val="en-US" w:eastAsia="zh-CN"/>
        </w:rPr>
        <w:t xml:space="preserve">八</w:t>
      </w:r>
      <w:r>
        <w:rPr>
          <w:rFonts w:hint="eastAsia" w:ascii="宋体" w:hAnsi="宋体" w:eastAsia="宋体"/>
          <w:sz w:val="28"/>
          <w:szCs w:val="28"/>
          <w:highlight w:val="none"/>
        </w:rPr>
        <w:t xml:space="preserve">）资格承诺函）</w:t>
      </w:r>
      <w:r>
        <w:rPr>
          <w:rFonts w:hint="eastAsia" w:ascii="宋体" w:hAnsi="宋体" w:eastAsia="宋体"/>
          <w:b w:val="0"/>
          <w:bCs/>
          <w:sz w:val="28"/>
          <w:szCs w:val="28"/>
          <w:highlight w:val="none"/>
        </w:rPr>
        <w:t xml:space="preserve">。</w:t>
      </w:r>
      <w:r/>
    </w:p>
    <w:p>
      <w:pPr>
        <w:pStyle w:val="728"/>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br w:type="page" w:clear="all"/>
      </w:r>
      <w:r/>
    </w:p>
    <w:p>
      <w:pPr>
        <w:pStyle w:val="2290"/>
        <w:ind w:firstLine="643"/>
        <w:spacing w:line="360" w:lineRule="auto"/>
        <w:rPr>
          <w:rFonts w:hint="eastAsia" w:ascii="宋体" w:hAnsi="宋体" w:eastAsia="宋体" w:cs="宋体"/>
          <w:sz w:val="32"/>
          <w:highlight w:val="none"/>
        </w:rPr>
      </w:pPr>
      <w:r>
        <w:rPr>
          <w:rFonts w:hint="eastAsia" w:ascii="宋体" w:hAnsi="宋体" w:eastAsia="宋体"/>
          <w:sz w:val="32"/>
          <w:highlight w:val="none"/>
        </w:rPr>
        <w:t xml:space="preserve">（六）</w:t>
      </w:r>
      <w:r>
        <w:rPr>
          <w:rFonts w:hint="eastAsia" w:ascii="宋体" w:hAnsi="宋体" w:eastAsia="宋体" w:cs="宋体"/>
          <w:sz w:val="32"/>
          <w:highlight w:val="none"/>
        </w:rPr>
        <w:t xml:space="preserve">参加政府采购活动前三年内，在经营活动中没有重大违法记录</w:t>
      </w:r>
      <w:r/>
    </w:p>
    <w:p>
      <w:pPr>
        <w:spacing w:line="360" w:lineRule="auto"/>
        <w:rPr>
          <w:rFonts w:ascii="宋体" w:hAnsi="宋体"/>
          <w:sz w:val="24"/>
          <w:szCs w:val="28"/>
          <w:highlight w:val="none"/>
        </w:rPr>
      </w:pPr>
      <w:r>
        <w:rPr>
          <w:rFonts w:hint="eastAsia" w:ascii="宋体" w:hAnsi="宋体"/>
          <w:sz w:val="24"/>
          <w:highlight w:val="none"/>
        </w:rPr>
        <w:t xml:space="preserve">（1）投标函或资格承诺函。</w:t>
      </w:r>
      <w:r/>
    </w:p>
    <w:p>
      <w:pPr>
        <w:pStyle w:val="729"/>
        <w:jc w:val="both"/>
        <w:keepLines w:val="0"/>
        <w:keepNext w:val="0"/>
        <w:spacing w:before="0" w:after="0" w:line="360" w:lineRule="auto"/>
        <w:rPr>
          <w:rFonts w:hint="eastAsia" w:ascii="宋体" w:hAnsi="宋体" w:eastAsia="宋体" w:cs="Times New Roman"/>
          <w:b w:val="0"/>
          <w:sz w:val="24"/>
          <w:szCs w:val="24"/>
          <w:highlight w:val="none"/>
          <w:lang w:val="en-US" w:eastAsia="zh-CN" w:bidi="ar-SA"/>
        </w:rPr>
      </w:pPr>
      <w:r>
        <w:rPr>
          <w:rFonts w:hint="eastAsia" w:ascii="宋体" w:hAnsi="宋体" w:eastAsia="宋体" w:cs="Times New Roman"/>
          <w:b w:val="0"/>
          <w:sz w:val="24"/>
          <w:szCs w:val="24"/>
          <w:highlight w:val="none"/>
          <w:lang w:val="en-US" w:eastAsia="en-US" w:bidi="ar-SA"/>
        </w:rPr>
        <w:t xml:space="preserve">（2）“信用中国”网站（www.creditchina.gov.cn）、中国政府采购网（www.ccgp.gov.cn）的查询结果未列入失信被执行人名单、重大税收违法案件当事人名单、政府采购严重违法失信行为名单，以现场查询为准。</w:t>
      </w:r>
      <w:r/>
    </w:p>
    <w:p>
      <w:pPr>
        <w:pStyle w:val="728"/>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rPr>
          <w:rFonts w:hint="eastAsia" w:ascii="宋体" w:hAnsi="宋体" w:eastAsia="宋体"/>
          <w:sz w:val="32"/>
          <w:highlight w:val="none"/>
        </w:rPr>
      </w:pPr>
      <w:r>
        <w:rPr>
          <w:rFonts w:hint="eastAsia" w:ascii="宋体" w:hAnsi="宋体" w:eastAsia="宋体"/>
          <w:sz w:val="32"/>
          <w:highlight w:val="none"/>
        </w:rPr>
        <w:br w:type="page" w:clear="all"/>
      </w:r>
      <w:r/>
    </w:p>
    <w:p>
      <w:pPr>
        <w:pStyle w:val="739"/>
        <w:ind w:firstLine="0"/>
        <w:jc w:val="center"/>
        <w:spacing w:line="480" w:lineRule="auto"/>
        <w:rPr>
          <w:rFonts w:hint="eastAsia" w:ascii="宋体" w:hAnsi="宋体" w:eastAsia="宋体" w:cs="Times New Roman"/>
          <w:b/>
          <w:bCs/>
          <w:sz w:val="32"/>
          <w:szCs w:val="32"/>
          <w:highlight w:val="none"/>
          <w:lang w:val="en-US" w:eastAsia="zh-CN" w:bidi="ar-SA"/>
        </w:rPr>
      </w:pPr>
      <w:r>
        <w:rPr>
          <w:rFonts w:hint="eastAsia" w:ascii="宋体" w:hAnsi="宋体" w:eastAsia="宋体" w:cs="Times New Roman"/>
          <w:b/>
          <w:bCs/>
          <w:sz w:val="32"/>
          <w:szCs w:val="32"/>
          <w:highlight w:val="none"/>
          <w:lang w:val="en-US" w:eastAsia="zh-CN" w:bidi="ar-SA"/>
        </w:rPr>
        <w:t xml:space="preserve">（七）落实政府采购政策需满足的资格要求</w:t>
      </w:r>
      <w:r/>
    </w:p>
    <w:p>
      <w:pPr>
        <w:pStyle w:val="739"/>
        <w:ind w:firstLine="0"/>
        <w:jc w:val="center"/>
        <w:spacing w:line="480" w:lineRule="auto"/>
        <w:rPr>
          <w:rFonts w:hint="eastAsia" w:ascii="宋体" w:hAnsi="宋体"/>
          <w:b/>
          <w:sz w:val="32"/>
          <w:szCs w:val="32"/>
          <w:highlight w:val="none"/>
        </w:rPr>
      </w:pPr>
      <w:r>
        <w:rPr>
          <w:rFonts w:hint="eastAsia" w:ascii="宋体" w:hAnsi="宋体"/>
          <w:b/>
          <w:sz w:val="32"/>
          <w:szCs w:val="32"/>
          <w:highlight w:val="none"/>
        </w:rPr>
        <w:t xml:space="preserve">关于符合本国产品标准的声明函</w:t>
      </w:r>
      <w:r/>
    </w:p>
    <w:p>
      <w:pPr>
        <w:pStyle w:val="789"/>
        <w:ind w:left="0" w:right="0" w:firstLine="420"/>
        <w:keepLines w:val="0"/>
        <w:keepNext w:val="0"/>
        <w:spacing w:before="24" w:beforeAutospacing="0" w:after="24"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9"/>
        <w:ind w:left="0" w:right="0" w:firstLine="420"/>
        <w:keepLines w:val="0"/>
        <w:keepNext w:val="0"/>
        <w:spacing w:before="24" w:beforeAutospacing="0" w:after="24"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1.</w:t>
      </w:r>
      <w:r>
        <w:rPr>
          <w:rStyle w:val="802"/>
          <w:rFonts w:hint="eastAsia" w:ascii="宋体" w:hAnsi="宋体" w:eastAsia="宋体" w:cs="宋体"/>
          <w:sz w:val="24"/>
          <w:szCs w:val="24"/>
          <w:u w:val="single"/>
        </w:rPr>
        <w:t xml:space="preserve">（产品名称1）</w:t>
      </w:r>
      <w:r>
        <w:rPr>
          <w:rStyle w:val="802"/>
          <w:rFonts w:hint="eastAsia" w:ascii="宋体" w:hAnsi="宋体" w:eastAsia="宋体" w:cs="宋体"/>
          <w:sz w:val="24"/>
          <w:szCs w:val="24"/>
          <w:u w:val="none"/>
          <w:vertAlign w:val="superscript"/>
        </w:rPr>
        <w:t xml:space="preserve">1</w:t>
      </w:r>
      <w:r>
        <w:rPr>
          <w:rFonts w:hint="eastAsia" w:ascii="宋体" w:hAnsi="宋体" w:eastAsia="宋体" w:cs="宋体"/>
          <w:sz w:val="24"/>
          <w:szCs w:val="24"/>
        </w:rPr>
        <w:t xml:space="preserve">，生产厂为</w:t>
      </w:r>
      <w:r>
        <w:rPr>
          <w:rStyle w:val="802"/>
          <w:rFonts w:hint="eastAsia" w:ascii="宋体" w:hAnsi="宋体" w:eastAsia="宋体" w:cs="宋体"/>
          <w:sz w:val="24"/>
          <w:szCs w:val="24"/>
          <w:u w:val="single"/>
        </w:rPr>
        <w:t xml:space="preserve">（厂名）</w:t>
      </w:r>
      <w:r>
        <w:rPr>
          <w:rStyle w:val="802"/>
          <w:rFonts w:hint="eastAsia" w:ascii="宋体" w:hAnsi="宋体" w:eastAsia="宋体" w:cs="宋体"/>
          <w:sz w:val="24"/>
          <w:szCs w:val="24"/>
          <w:u w:val="none"/>
          <w:vertAlign w:val="superscript"/>
        </w:rPr>
        <w:t xml:space="preserve">2</w:t>
      </w:r>
      <w:r>
        <w:rPr>
          <w:rFonts w:hint="eastAsia" w:ascii="宋体" w:hAnsi="宋体" w:eastAsia="宋体" w:cs="宋体"/>
          <w:sz w:val="24"/>
          <w:szCs w:val="24"/>
        </w:rPr>
        <w:t xml:space="preserve">，厂址为</w:t>
      </w:r>
      <w:r>
        <w:rPr>
          <w:rStyle w:val="802"/>
          <w:rFonts w:hint="eastAsia" w:ascii="宋体" w:hAnsi="宋体" w:eastAsia="宋体" w:cs="宋体"/>
          <w:sz w:val="24"/>
          <w:szCs w:val="24"/>
          <w:u w:val="single"/>
        </w:rPr>
        <w:t xml:space="preserve">（生产厂址）</w:t>
      </w:r>
      <w:r>
        <w:rPr>
          <w:rFonts w:hint="eastAsia" w:ascii="宋体" w:hAnsi="宋体" w:eastAsia="宋体" w:cs="宋体"/>
          <w:sz w:val="24"/>
          <w:szCs w:val="24"/>
        </w:rPr>
        <w:t xml:space="preserve">。</w:t>
      </w:r>
      <w:r>
        <w:rPr>
          <w:rStyle w:val="802"/>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的中国境内生产的组件成本占比≥</w:t>
      </w:r>
      <w:r>
        <w:rPr>
          <w:rStyle w:val="802"/>
          <w:rFonts w:hint="eastAsia" w:ascii="宋体" w:hAnsi="宋体" w:eastAsia="宋体" w:cs="宋体"/>
          <w:sz w:val="24"/>
          <w:szCs w:val="24"/>
          <w:u w:val="single"/>
        </w:rPr>
        <w:t xml:space="preserve">（规定比例）</w:t>
      </w:r>
      <w:r>
        <w:rPr>
          <w:rStyle w:val="802"/>
          <w:rFonts w:hint="eastAsia" w:ascii="宋体" w:hAnsi="宋体" w:eastAsia="宋体" w:cs="宋体"/>
          <w:sz w:val="24"/>
          <w:szCs w:val="24"/>
          <w:u w:val="none"/>
          <w:vertAlign w:val="superscript"/>
        </w:rPr>
        <w:t xml:space="preserve">3</w:t>
      </w:r>
      <w:r>
        <w:rPr>
          <w:rFonts w:hint="eastAsia" w:ascii="宋体" w:hAnsi="宋体" w:eastAsia="宋体" w:cs="宋体"/>
          <w:sz w:val="24"/>
          <w:szCs w:val="24"/>
        </w:rPr>
        <w:t xml:space="preserve">。</w:t>
      </w:r>
      <w:r>
        <w:rPr>
          <w:rStyle w:val="802"/>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w:t>
      </w:r>
      <w:r>
        <w:rPr>
          <w:rStyle w:val="802"/>
          <w:rFonts w:hint="eastAsia" w:ascii="宋体" w:hAnsi="宋体" w:eastAsia="宋体" w:cs="宋体"/>
          <w:sz w:val="24"/>
          <w:szCs w:val="24"/>
          <w:u w:val="single"/>
        </w:rPr>
        <w:t xml:space="preserve">（关键组件）</w:t>
      </w:r>
      <w:r>
        <w:rPr>
          <w:rStyle w:val="802"/>
          <w:rFonts w:hint="eastAsia" w:ascii="宋体" w:hAnsi="宋体" w:eastAsia="宋体" w:cs="宋体"/>
          <w:sz w:val="24"/>
          <w:szCs w:val="24"/>
          <w:u w:val="none"/>
          <w:vertAlign w:val="superscript"/>
        </w:rPr>
        <w:t xml:space="preserve">4</w:t>
      </w:r>
      <w:r>
        <w:rPr>
          <w:rFonts w:hint="eastAsia" w:ascii="宋体" w:hAnsi="宋体" w:eastAsia="宋体" w:cs="宋体"/>
          <w:sz w:val="24"/>
          <w:szCs w:val="24"/>
        </w:rPr>
        <w:t xml:space="preserve">在中国境内生产。</w:t>
      </w:r>
      <w:r>
        <w:rPr>
          <w:rStyle w:val="802"/>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w:t>
      </w:r>
      <w:r>
        <w:rPr>
          <w:rStyle w:val="802"/>
          <w:rFonts w:hint="eastAsia" w:ascii="宋体" w:hAnsi="宋体" w:eastAsia="宋体" w:cs="宋体"/>
          <w:sz w:val="24"/>
          <w:szCs w:val="24"/>
          <w:u w:val="single"/>
        </w:rPr>
        <w:t xml:space="preserve">（关键工序）</w:t>
      </w:r>
      <w:r>
        <w:rPr>
          <w:rStyle w:val="802"/>
          <w:rFonts w:hint="eastAsia" w:ascii="宋体" w:hAnsi="宋体" w:eastAsia="宋体" w:cs="宋体"/>
          <w:sz w:val="24"/>
          <w:szCs w:val="24"/>
          <w:u w:val="none"/>
          <w:vertAlign w:val="superscript"/>
        </w:rPr>
        <w:t xml:space="preserve">5</w:t>
      </w:r>
      <w:r>
        <w:rPr>
          <w:rFonts w:hint="eastAsia" w:ascii="宋体" w:hAnsi="宋体" w:eastAsia="宋体" w:cs="宋体"/>
          <w:sz w:val="24"/>
          <w:szCs w:val="24"/>
        </w:rPr>
        <w:t xml:space="preserve">在中国境内完成。</w:t>
      </w:r>
      <w:r/>
    </w:p>
    <w:p>
      <w:pPr>
        <w:pStyle w:val="789"/>
        <w:ind w:left="0" w:right="0" w:firstLine="420"/>
        <w:keepLines w:val="0"/>
        <w:keepNext w:val="0"/>
        <w:spacing w:before="24" w:beforeAutospacing="0" w:after="24"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2.</w:t>
      </w:r>
      <w:r>
        <w:rPr>
          <w:rStyle w:val="802"/>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，生产厂为</w:t>
      </w:r>
      <w:r>
        <w:rPr>
          <w:rStyle w:val="802"/>
          <w:rFonts w:hint="eastAsia" w:ascii="宋体" w:hAnsi="宋体" w:eastAsia="宋体" w:cs="宋体"/>
          <w:sz w:val="24"/>
          <w:szCs w:val="24"/>
          <w:u w:val="single"/>
        </w:rPr>
        <w:t xml:space="preserve">（厂名）</w:t>
      </w:r>
      <w:r>
        <w:rPr>
          <w:rFonts w:hint="eastAsia" w:ascii="宋体" w:hAnsi="宋体" w:eastAsia="宋体" w:cs="宋体"/>
          <w:sz w:val="24"/>
          <w:szCs w:val="24"/>
        </w:rPr>
        <w:t xml:space="preserve">，厂址为</w:t>
      </w:r>
      <w:r>
        <w:rPr>
          <w:rStyle w:val="802"/>
          <w:rFonts w:hint="eastAsia" w:ascii="宋体" w:hAnsi="宋体" w:eastAsia="宋体" w:cs="宋体"/>
          <w:sz w:val="24"/>
          <w:szCs w:val="24"/>
          <w:u w:val="single"/>
        </w:rPr>
        <w:t xml:space="preserve">（生产厂址）</w:t>
      </w:r>
      <w:r>
        <w:rPr>
          <w:rFonts w:hint="eastAsia" w:ascii="宋体" w:hAnsi="宋体" w:eastAsia="宋体" w:cs="宋体"/>
          <w:sz w:val="24"/>
          <w:szCs w:val="24"/>
        </w:rPr>
        <w:t xml:space="preserve">。</w:t>
      </w:r>
      <w:r>
        <w:rPr>
          <w:rStyle w:val="802"/>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的中国境内生产的组件成本占比≥</w:t>
      </w:r>
      <w:r>
        <w:rPr>
          <w:rStyle w:val="802"/>
          <w:rFonts w:hint="eastAsia" w:ascii="宋体" w:hAnsi="宋体" w:eastAsia="宋体" w:cs="宋体"/>
          <w:sz w:val="24"/>
          <w:szCs w:val="24"/>
          <w:u w:val="single"/>
        </w:rPr>
        <w:t xml:space="preserve">（规定比例）</w:t>
      </w:r>
      <w:r>
        <w:rPr>
          <w:rFonts w:hint="eastAsia" w:ascii="宋体" w:hAnsi="宋体" w:eastAsia="宋体" w:cs="宋体"/>
          <w:sz w:val="24"/>
          <w:szCs w:val="24"/>
        </w:rPr>
        <w:t xml:space="preserve">。</w:t>
      </w:r>
      <w:r>
        <w:rPr>
          <w:rStyle w:val="802"/>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w:t>
      </w:r>
      <w:r>
        <w:rPr>
          <w:rStyle w:val="802"/>
          <w:rFonts w:hint="eastAsia" w:ascii="宋体" w:hAnsi="宋体" w:eastAsia="宋体" w:cs="宋体"/>
          <w:sz w:val="24"/>
          <w:szCs w:val="24"/>
          <w:u w:val="single"/>
        </w:rPr>
        <w:t xml:space="preserve">（关键组件）</w:t>
      </w:r>
      <w:r>
        <w:rPr>
          <w:rFonts w:hint="eastAsia" w:ascii="宋体" w:hAnsi="宋体" w:eastAsia="宋体" w:cs="宋体"/>
          <w:sz w:val="24"/>
          <w:szCs w:val="24"/>
        </w:rPr>
        <w:t xml:space="preserve">在中国境内生产。</w:t>
      </w:r>
      <w:r>
        <w:rPr>
          <w:rStyle w:val="802"/>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w:t>
      </w:r>
      <w:r>
        <w:rPr>
          <w:rStyle w:val="802"/>
          <w:rFonts w:hint="eastAsia" w:ascii="宋体" w:hAnsi="宋体" w:eastAsia="宋体" w:cs="宋体"/>
          <w:sz w:val="24"/>
          <w:szCs w:val="24"/>
          <w:u w:val="single"/>
        </w:rPr>
        <w:t xml:space="preserve">（关键工序）</w:t>
      </w:r>
      <w:r>
        <w:rPr>
          <w:rFonts w:hint="eastAsia" w:ascii="宋体" w:hAnsi="宋体" w:eastAsia="宋体" w:cs="宋体"/>
          <w:sz w:val="24"/>
          <w:szCs w:val="24"/>
        </w:rPr>
        <w:t xml:space="preserve">在中国境内完成。</w:t>
      </w:r>
      <w:r/>
    </w:p>
    <w:p>
      <w:pPr>
        <w:pStyle w:val="789"/>
        <w:ind w:left="0" w:right="0" w:firstLine="420"/>
        <w:keepLines w:val="0"/>
        <w:keepNext w:val="0"/>
        <w:spacing w:before="24" w:beforeAutospacing="0" w:after="24"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w:t>
      </w:r>
      <w:r/>
    </w:p>
    <w:p>
      <w:pPr>
        <w:pStyle w:val="789"/>
        <w:ind w:left="0" w:right="0" w:firstLine="420"/>
        <w:keepLines w:val="0"/>
        <w:keepNext w:val="0"/>
        <w:spacing w:before="24" w:beforeAutospacing="0" w:after="24"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本公司（单位）对上述声明内容的真实性负责。如有虚假，愿承担相应法律责任。</w:t>
      </w:r>
      <w:r/>
    </w:p>
    <w:p>
      <w:pPr>
        <w:pStyle w:val="789"/>
        <w:ind w:left="0" w:right="0" w:firstLine="0"/>
        <w:keepLines w:val="0"/>
        <w:keepNext w:val="0"/>
        <w:spacing w:before="24" w:beforeAutospacing="0" w:after="24"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r>
      <w:r/>
    </w:p>
    <w:p>
      <w:pPr>
        <w:pStyle w:val="789"/>
        <w:ind w:left="0" w:right="0" w:firstLine="0"/>
        <w:jc w:val="right"/>
        <w:keepLines w:val="0"/>
        <w:keepNext w:val="0"/>
        <w:spacing w:before="24" w:beforeAutospacing="0" w:after="24"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公司（单位）名称（盖章）：　        </w:t>
      </w:r>
      <w:r/>
    </w:p>
    <w:p>
      <w:pPr>
        <w:pStyle w:val="789"/>
        <w:ind w:left="0" w:right="0" w:firstLine="0"/>
        <w:jc w:val="right"/>
        <w:keepLines w:val="0"/>
        <w:keepNext w:val="0"/>
        <w:spacing w:before="24" w:beforeAutospacing="0" w:after="24"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日期：　     年　  月　  日         </w:t>
      </w:r>
      <w:r/>
    </w:p>
    <w:p>
      <w:pPr>
        <w:pStyle w:val="789"/>
        <w:ind w:left="0" w:right="0" w:firstLine="0"/>
        <w:jc w:val="left"/>
        <w:keepLines w:val="0"/>
        <w:keepNext w:val="0"/>
        <w:spacing w:before="24" w:beforeAutospacing="0" w:after="24"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__________________</w:t>
      </w:r>
      <w:r/>
    </w:p>
    <w:p>
      <w:pPr>
        <w:pStyle w:val="789"/>
        <w:ind w:left="0" w:right="0" w:firstLine="420"/>
        <w:keepLines w:val="0"/>
        <w:keepNext w:val="0"/>
        <w:spacing w:before="24" w:beforeAutospacing="0" w:after="24"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1.产品如有型号，请在“产品名称”栏一并填写。</w:t>
      </w:r>
      <w:r/>
    </w:p>
    <w:p>
      <w:pPr>
        <w:pStyle w:val="789"/>
        <w:ind w:left="0" w:right="0" w:firstLine="420"/>
        <w:keepLines w:val="0"/>
        <w:keepNext w:val="0"/>
        <w:spacing w:before="24" w:beforeAutospacing="0" w:after="24"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2.生产厂名与厂址应与生产厂营业执照载明的相关信息保持一致。</w:t>
      </w:r>
      <w:r/>
    </w:p>
    <w:p>
      <w:pPr>
        <w:pStyle w:val="789"/>
        <w:ind w:left="0" w:right="0" w:firstLine="420"/>
        <w:keepLines w:val="0"/>
        <w:keepNext w:val="0"/>
        <w:spacing w:before="24" w:beforeAutospacing="0" w:after="24"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3.该产品的中国境内生产的组件成本占比相关要求实施前，“规定比例”栏可不填，下同。</w:t>
      </w:r>
      <w:r/>
    </w:p>
    <w:p>
      <w:pPr>
        <w:pStyle w:val="789"/>
        <w:ind w:left="0" w:right="0" w:firstLine="420"/>
        <w:keepLines w:val="0"/>
        <w:keepNext w:val="0"/>
        <w:spacing w:before="24" w:beforeAutospacing="0" w:after="24"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4.该产品的关键组件要求实施前，“关键组件”栏可不填，下同。</w:t>
      </w:r>
      <w:r/>
    </w:p>
    <w:p>
      <w:pPr>
        <w:pStyle w:val="789"/>
        <w:ind w:left="0" w:right="0" w:firstLine="420"/>
        <w:keepLines w:val="0"/>
        <w:keepNext w:val="0"/>
        <w:spacing w:before="24" w:beforeAutospacing="0" w:after="24"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5.该产品的关键工序要求实施前，“关键工序”栏可不填，下同。</w:t>
      </w:r>
      <w:r/>
    </w:p>
    <w:p>
      <w:pPr>
        <w:pStyle w:val="739"/>
        <w:ind w:firstLine="0"/>
        <w:jc w:val="center"/>
        <w:spacing w:line="480" w:lineRule="auto"/>
        <w:rPr>
          <w:rFonts w:hint="eastAsia" w:ascii="宋体" w:hAnsi="宋体" w:eastAsia="宋体" w:cs="宋体"/>
          <w:b/>
          <w:sz w:val="24"/>
          <w:szCs w:val="24"/>
          <w:highlight w:val="none"/>
        </w:rPr>
        <w:sectPr>
          <w:footnotePr/>
          <w:endnotePr/>
          <w:type w:val="nextPage"/>
          <w:pgSz w:w="11907" w:h="16840" w:orient="portrait"/>
          <w:pgMar w:top="1440" w:right="1270" w:bottom="1440" w:left="1270" w:header="851" w:footer="992" w:gutter="0"/>
          <w:cols w:num="1" w:sep="0" w:space="720" w:equalWidth="1"/>
          <w:docGrid w:linePitch="360"/>
          <w:titlePg/>
        </w:sectPr>
      </w:pPr>
      <w:r>
        <w:rPr>
          <w:rFonts w:hint="eastAsia" w:ascii="宋体" w:hAnsi="宋体" w:eastAsia="宋体" w:cs="宋体"/>
          <w:b/>
          <w:sz w:val="24"/>
          <w:szCs w:val="24"/>
          <w:highlight w:val="none"/>
        </w:rPr>
      </w:r>
      <w:r/>
    </w:p>
    <w:p>
      <w:pPr>
        <w:pStyle w:val="739"/>
        <w:ind w:firstLine="0"/>
        <w:jc w:val="center"/>
        <w:spacing w:line="480" w:lineRule="auto"/>
        <w:rPr>
          <w:rFonts w:hint="eastAsia" w:ascii="宋体" w:hAnsi="宋体"/>
          <w:b/>
          <w:sz w:val="32"/>
          <w:szCs w:val="32"/>
          <w:highlight w:val="none"/>
        </w:rPr>
      </w:pPr>
      <w:r>
        <w:rPr>
          <w:rFonts w:hint="eastAsia" w:ascii="宋体" w:hAnsi="宋体"/>
          <w:b/>
          <w:sz w:val="32"/>
          <w:szCs w:val="32"/>
          <w:highlight w:val="none"/>
        </w:rPr>
        <w:t xml:space="preserve">中小企业声明函（货物类）</w:t>
      </w:r>
      <w:r/>
    </w:p>
    <w:p>
      <w:pPr>
        <w:pStyle w:val="739"/>
        <w:ind w:firstLine="504"/>
        <w:jc w:val="left"/>
        <w:spacing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本公司（联合体）郑重声明，根据《政府采购促进中小企业发展管理办法》（财库﹝2020﹞46 号）的规定，本公司（联合体）参加</w:t>
      </w:r>
      <w:r>
        <w:rPr>
          <w:rFonts w:hint="eastAsia" w:ascii="宋体" w:hAnsi="宋体" w:cstheme="minorBidi"/>
          <w:spacing w:val="6"/>
          <w:sz w:val="24"/>
          <w:highlight w:val="none"/>
          <w:u w:val="single"/>
        </w:rPr>
        <w:t xml:space="preserve">（单位名称）</w:t>
      </w:r>
      <w:r>
        <w:rPr>
          <w:rFonts w:hint="eastAsia" w:ascii="宋体" w:hAnsi="宋体" w:cstheme="minorBidi"/>
          <w:spacing w:val="6"/>
          <w:sz w:val="24"/>
          <w:highlight w:val="none"/>
        </w:rPr>
        <w:t xml:space="preserve">的</w:t>
      </w:r>
      <w:r>
        <w:rPr>
          <w:rFonts w:hint="eastAsia" w:ascii="宋体" w:hAnsi="宋体" w:cstheme="minorBidi"/>
          <w:spacing w:val="6"/>
          <w:sz w:val="24"/>
          <w:highlight w:val="none"/>
          <w:u w:val="single"/>
        </w:rPr>
        <w:t xml:space="preserve">（项目名称）</w:t>
      </w:r>
      <w:r>
        <w:rPr>
          <w:rFonts w:hint="eastAsia" w:ascii="宋体" w:hAnsi="宋体" w:cstheme="minorBidi"/>
          <w:spacing w:val="6"/>
          <w:sz w:val="24"/>
          <w:highlight w:val="none"/>
        </w:rPr>
        <w:t xml:space="preserve">采购活动，提供的货物全部由符合政策要求的中小企业制造。相关企业（含联合体中的中小企业、签订分包意向协议的中小企业）的具体情况如下：  </w:t>
      </w:r>
      <w:r/>
    </w:p>
    <w:p>
      <w:pPr>
        <w:pStyle w:val="739"/>
        <w:ind w:firstLine="504"/>
        <w:jc w:val="left"/>
        <w:spacing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1.</w:t>
      </w:r>
      <w:r>
        <w:rPr>
          <w:rFonts w:hint="eastAsia" w:ascii="宋体" w:hAnsi="宋体" w:cstheme="minorBidi"/>
          <w:spacing w:val="6"/>
          <w:sz w:val="24"/>
          <w:highlight w:val="none"/>
          <w:u w:val="single"/>
        </w:rPr>
        <w:t xml:space="preserve">（标的名称）</w:t>
      </w:r>
      <w:r>
        <w:rPr>
          <w:rFonts w:hint="eastAsia" w:ascii="宋体" w:hAnsi="宋体" w:cstheme="minorBidi"/>
          <w:spacing w:val="6"/>
          <w:sz w:val="24"/>
          <w:highlight w:val="none"/>
        </w:rPr>
        <w:t xml:space="preserve">，属于</w:t>
      </w:r>
      <w:r>
        <w:rPr>
          <w:rFonts w:hint="eastAsia" w:ascii="宋体" w:hAnsi="宋体" w:cstheme="minorBidi"/>
          <w:spacing w:val="6"/>
          <w:sz w:val="24"/>
          <w:highlight w:val="none"/>
          <w:u w:val="single"/>
        </w:rPr>
        <w:t xml:space="preserve">（采购文件中明确的所属行业）</w:t>
      </w:r>
      <w:r>
        <w:rPr>
          <w:rFonts w:hint="eastAsia" w:ascii="宋体" w:hAnsi="宋体" w:cstheme="minorBidi"/>
          <w:spacing w:val="6"/>
          <w:sz w:val="24"/>
          <w:highlight w:val="none"/>
        </w:rPr>
        <w:t xml:space="preserve">行业；制造商为</w:t>
      </w:r>
      <w:r>
        <w:rPr>
          <w:rFonts w:hint="eastAsia" w:ascii="宋体" w:hAnsi="宋体" w:cstheme="minorBidi"/>
          <w:spacing w:val="6"/>
          <w:sz w:val="24"/>
          <w:highlight w:val="none"/>
          <w:u w:val="single"/>
        </w:rPr>
        <w:t xml:space="preserve">（企业名称）</w:t>
      </w:r>
      <w:r>
        <w:rPr>
          <w:rFonts w:hint="eastAsia" w:ascii="宋体" w:hAnsi="宋体" w:cstheme="minorBidi"/>
          <w:spacing w:val="6"/>
          <w:sz w:val="24"/>
          <w:highlight w:val="none"/>
        </w:rPr>
        <w:t xml:space="preserve">，从业人员</w:t>
      </w:r>
      <w:r>
        <w:rPr>
          <w:rFonts w:hint="eastAsia" w:ascii="宋体" w:hAnsi="宋体" w:cstheme="minorBidi"/>
          <w:spacing w:val="6"/>
          <w:sz w:val="24"/>
          <w:highlight w:val="none"/>
          <w:u w:val="single"/>
        </w:rPr>
        <w:t xml:space="preserve">  </w:t>
      </w:r>
      <w:r>
        <w:rPr>
          <w:rFonts w:hint="eastAsia" w:ascii="宋体" w:hAnsi="宋体" w:cstheme="minorBidi"/>
          <w:spacing w:val="6"/>
          <w:sz w:val="24"/>
          <w:highlight w:val="none"/>
        </w:rPr>
        <w:t xml:space="preserve">人，营业收入为</w:t>
      </w:r>
      <w:r>
        <w:rPr>
          <w:rFonts w:hint="eastAsia" w:ascii="宋体" w:hAnsi="宋体" w:cstheme="minorBidi"/>
          <w:spacing w:val="6"/>
          <w:sz w:val="24"/>
          <w:highlight w:val="none"/>
          <w:u w:val="single"/>
        </w:rPr>
        <w:t xml:space="preserve">  </w:t>
      </w:r>
      <w:r>
        <w:rPr>
          <w:rFonts w:hint="eastAsia" w:ascii="宋体" w:hAnsi="宋体" w:cstheme="minorBidi"/>
          <w:spacing w:val="6"/>
          <w:sz w:val="24"/>
          <w:highlight w:val="none"/>
        </w:rPr>
        <w:t xml:space="preserve">万元，资产总额为</w:t>
      </w:r>
      <w:r>
        <w:rPr>
          <w:rFonts w:hint="eastAsia" w:ascii="宋体" w:hAnsi="宋体" w:cstheme="minorBidi"/>
          <w:spacing w:val="6"/>
          <w:sz w:val="24"/>
          <w:highlight w:val="none"/>
          <w:u w:val="single"/>
        </w:rPr>
        <w:t xml:space="preserve">  </w:t>
      </w:r>
      <w:r>
        <w:rPr>
          <w:rFonts w:hint="eastAsia" w:ascii="宋体" w:hAnsi="宋体" w:cstheme="minorBidi"/>
          <w:spacing w:val="6"/>
          <w:sz w:val="24"/>
          <w:highlight w:val="none"/>
        </w:rPr>
        <w:t xml:space="preserve">万元，属于</w:t>
      </w:r>
      <w:bookmarkStart w:id="300" w:name="_Hlk133157441"/>
      <w:r>
        <w:rPr>
          <w:rFonts w:hint="eastAsia" w:ascii="宋体" w:hAnsi="宋体" w:cstheme="minorBidi"/>
          <w:spacing w:val="6"/>
          <w:sz w:val="24"/>
          <w:highlight w:val="none"/>
          <w:u w:val="single"/>
        </w:rPr>
        <w:t xml:space="preserve">（中型企业、小型企业、微型企业）</w:t>
      </w:r>
      <w:bookmarkEnd w:id="300"/>
      <w:r>
        <w:rPr>
          <w:rFonts w:hint="eastAsia" w:ascii="宋体" w:hAnsi="宋体" w:cstheme="minorBidi"/>
          <w:spacing w:val="6"/>
          <w:sz w:val="24"/>
          <w:highlight w:val="none"/>
        </w:rPr>
        <w:t xml:space="preserve">；  </w:t>
      </w:r>
      <w:r/>
    </w:p>
    <w:p>
      <w:pPr>
        <w:pStyle w:val="739"/>
        <w:ind w:firstLine="504"/>
        <w:jc w:val="left"/>
        <w:spacing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2.</w:t>
      </w:r>
      <w:r>
        <w:rPr>
          <w:rFonts w:hint="eastAsia" w:ascii="宋体" w:hAnsi="宋体" w:cstheme="minorBidi"/>
          <w:spacing w:val="6"/>
          <w:sz w:val="24"/>
          <w:highlight w:val="none"/>
          <w:u w:val="single"/>
        </w:rPr>
        <w:t xml:space="preserve"> （标的名称）</w:t>
      </w:r>
      <w:r>
        <w:rPr>
          <w:rFonts w:hint="eastAsia" w:ascii="宋体" w:hAnsi="宋体" w:cstheme="minorBidi"/>
          <w:spacing w:val="6"/>
          <w:sz w:val="24"/>
          <w:highlight w:val="none"/>
        </w:rPr>
        <w:t xml:space="preserve">，属于</w:t>
      </w:r>
      <w:r>
        <w:rPr>
          <w:rFonts w:hint="eastAsia" w:ascii="宋体" w:hAnsi="宋体" w:cstheme="minorBidi"/>
          <w:spacing w:val="6"/>
          <w:sz w:val="24"/>
          <w:highlight w:val="none"/>
          <w:u w:val="single"/>
        </w:rPr>
        <w:t xml:space="preserve">（</w:t>
      </w:r>
      <w:bookmarkStart w:id="301" w:name="_Hlk136503202"/>
      <w:r>
        <w:rPr>
          <w:rFonts w:hint="eastAsia" w:ascii="宋体" w:hAnsi="宋体" w:cstheme="minorBidi"/>
          <w:spacing w:val="6"/>
          <w:sz w:val="24"/>
          <w:highlight w:val="none"/>
          <w:u w:val="single"/>
        </w:rPr>
        <w:t xml:space="preserve">采购文件中明确的所属行业</w:t>
      </w:r>
      <w:bookmarkEnd w:id="301"/>
      <w:r>
        <w:rPr>
          <w:rFonts w:hint="eastAsia" w:ascii="宋体" w:hAnsi="宋体" w:cstheme="minorBidi"/>
          <w:spacing w:val="6"/>
          <w:sz w:val="24"/>
          <w:highlight w:val="none"/>
          <w:u w:val="single"/>
        </w:rPr>
        <w:t xml:space="preserve">）</w:t>
      </w:r>
      <w:r>
        <w:rPr>
          <w:rFonts w:hint="eastAsia" w:ascii="宋体" w:hAnsi="宋体" w:cstheme="minorBidi"/>
          <w:spacing w:val="6"/>
          <w:sz w:val="24"/>
          <w:highlight w:val="none"/>
        </w:rPr>
        <w:t xml:space="preserve">行业；制造商为</w:t>
      </w:r>
      <w:r>
        <w:rPr>
          <w:rFonts w:hint="eastAsia" w:ascii="宋体" w:hAnsi="宋体" w:cstheme="minorBidi"/>
          <w:spacing w:val="6"/>
          <w:sz w:val="24"/>
          <w:highlight w:val="none"/>
          <w:u w:val="single"/>
        </w:rPr>
        <w:t xml:space="preserve">（企业名称）</w:t>
      </w:r>
      <w:r>
        <w:rPr>
          <w:rFonts w:hint="eastAsia" w:ascii="宋体" w:hAnsi="宋体" w:cstheme="minorBidi"/>
          <w:spacing w:val="6"/>
          <w:sz w:val="24"/>
          <w:highlight w:val="none"/>
        </w:rPr>
        <w:t xml:space="preserve">，从业人员</w:t>
      </w:r>
      <w:r>
        <w:rPr>
          <w:rFonts w:hint="eastAsia" w:ascii="宋体" w:hAnsi="宋体" w:cstheme="minorBidi"/>
          <w:spacing w:val="6"/>
          <w:sz w:val="24"/>
          <w:highlight w:val="none"/>
          <w:u w:val="single"/>
        </w:rPr>
        <w:t xml:space="preserve">  </w:t>
      </w:r>
      <w:r>
        <w:rPr>
          <w:rFonts w:hint="eastAsia" w:ascii="宋体" w:hAnsi="宋体" w:cstheme="minorBidi"/>
          <w:spacing w:val="6"/>
          <w:sz w:val="24"/>
          <w:highlight w:val="none"/>
        </w:rPr>
        <w:t xml:space="preserve">人，营业收入为</w:t>
      </w:r>
      <w:r>
        <w:rPr>
          <w:rFonts w:hint="eastAsia" w:ascii="宋体" w:hAnsi="宋体" w:cstheme="minorBidi"/>
          <w:spacing w:val="6"/>
          <w:sz w:val="24"/>
          <w:highlight w:val="none"/>
          <w:u w:val="single"/>
        </w:rPr>
        <w:t xml:space="preserve">  </w:t>
      </w:r>
      <w:r>
        <w:rPr>
          <w:rFonts w:hint="eastAsia" w:ascii="宋体" w:hAnsi="宋体" w:cstheme="minorBidi"/>
          <w:spacing w:val="6"/>
          <w:sz w:val="24"/>
          <w:highlight w:val="none"/>
        </w:rPr>
        <w:t xml:space="preserve">万元，资产总额为</w:t>
      </w:r>
      <w:r>
        <w:rPr>
          <w:rFonts w:hint="eastAsia" w:ascii="宋体" w:hAnsi="宋体" w:cstheme="minorBidi"/>
          <w:spacing w:val="6"/>
          <w:sz w:val="24"/>
          <w:highlight w:val="none"/>
          <w:u w:val="single"/>
        </w:rPr>
        <w:t xml:space="preserve">  </w:t>
      </w:r>
      <w:r>
        <w:rPr>
          <w:rFonts w:hint="eastAsia" w:ascii="宋体" w:hAnsi="宋体" w:cstheme="minorBidi"/>
          <w:spacing w:val="6"/>
          <w:sz w:val="24"/>
          <w:highlight w:val="none"/>
        </w:rPr>
        <w:t xml:space="preserve">万元，属于</w:t>
      </w:r>
      <w:r>
        <w:rPr>
          <w:rFonts w:hint="eastAsia" w:ascii="宋体" w:hAnsi="宋体" w:cstheme="minorBidi"/>
          <w:spacing w:val="6"/>
          <w:sz w:val="24"/>
          <w:highlight w:val="none"/>
          <w:u w:val="single"/>
        </w:rPr>
        <w:t xml:space="preserve">（中型企业、小型企业、微型企业）</w:t>
      </w:r>
      <w:r>
        <w:rPr>
          <w:rFonts w:hint="eastAsia" w:ascii="宋体" w:hAnsi="宋体" w:cstheme="minorBidi"/>
          <w:spacing w:val="6"/>
          <w:sz w:val="24"/>
          <w:highlight w:val="none"/>
        </w:rPr>
        <w:t xml:space="preserve">；</w:t>
      </w:r>
      <w:r/>
    </w:p>
    <w:p>
      <w:pPr>
        <w:pStyle w:val="739"/>
        <w:ind w:firstLine="504"/>
        <w:jc w:val="left"/>
        <w:spacing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  ……  </w:t>
      </w:r>
      <w:r/>
    </w:p>
    <w:p>
      <w:pPr>
        <w:pStyle w:val="739"/>
        <w:ind w:firstLine="504"/>
        <w:jc w:val="left"/>
        <w:spacing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以上企业，不属于大企业的分支机构，不存在控股股东为大企业的情形，也不存在与大企业的负责人为同一人的情形。</w:t>
      </w:r>
      <w:r/>
    </w:p>
    <w:p>
      <w:pPr>
        <w:pStyle w:val="739"/>
        <w:ind w:firstLine="504"/>
        <w:jc w:val="left"/>
        <w:spacing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本企业对上述声明内容的真实性负责。如有虚假，将依法承担相应责任。  </w:t>
      </w:r>
      <w:r/>
    </w:p>
    <w:p>
      <w:pPr>
        <w:pStyle w:val="739"/>
        <w:ind w:firstLine="504"/>
        <w:jc w:val="left"/>
        <w:spacing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企业名称（盖章）：  </w:t>
      </w:r>
      <w:r/>
    </w:p>
    <w:p>
      <w:pPr>
        <w:pStyle w:val="739"/>
        <w:ind w:firstLine="504"/>
        <w:jc w:val="left"/>
        <w:spacing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日 期：</w:t>
      </w:r>
      <w:r/>
    </w:p>
    <w:p>
      <w:pPr>
        <w:pStyle w:val="739"/>
        <w:ind w:firstLine="0"/>
        <w:jc w:val="left"/>
        <w:spacing w:line="360" w:lineRule="auto"/>
        <w:rPr>
          <w:rFonts w:hint="eastAsia" w:ascii="宋体" w:hAnsi="宋体" w:cstheme="minorBidi"/>
          <w:spacing w:val="6"/>
          <w:szCs w:val="21"/>
          <w:highlight w:val="none"/>
        </w:rPr>
      </w:pPr>
      <w:r>
        <w:rPr>
          <w:rFonts w:hint="eastAsia" w:ascii="宋体" w:hAnsi="宋体" w:cstheme="minorBidi"/>
          <w:spacing w:val="6"/>
          <w:szCs w:val="21"/>
          <w:highlight w:val="none"/>
        </w:rPr>
      </w:r>
      <w:r/>
    </w:p>
    <w:p>
      <w:pPr>
        <w:pStyle w:val="739"/>
        <w:ind w:firstLine="0"/>
        <w:jc w:val="left"/>
        <w:spacing w:line="360" w:lineRule="auto"/>
        <w:rPr>
          <w:rFonts w:hint="eastAsia" w:ascii="宋体" w:hAnsi="宋体" w:cstheme="minorBidi"/>
          <w:b/>
          <w:spacing w:val="6"/>
          <w:szCs w:val="21"/>
          <w:highlight w:val="none"/>
          <w:u w:val="single"/>
        </w:rPr>
      </w:pPr>
      <w:r>
        <w:rPr>
          <w:rFonts w:hint="eastAsia" w:ascii="宋体" w:hAnsi="宋体" w:cstheme="minorBidi"/>
          <w:b/>
          <w:spacing w:val="6"/>
          <w:szCs w:val="21"/>
          <w:highlight w:val="none"/>
          <w:u w:val="single"/>
        </w:rPr>
        <w:t xml:space="preserve">注：</w:t>
      </w:r>
      <w:bookmarkStart w:id="302" w:name="_Hlk136448448"/>
      <w:r>
        <w:rPr>
          <w:rFonts w:hint="eastAsia" w:ascii="宋体" w:hAnsi="宋体" w:cstheme="minorBidi"/>
          <w:b/>
          <w:spacing w:val="6"/>
          <w:szCs w:val="21"/>
          <w:highlight w:val="none"/>
          <w:u w:val="single"/>
        </w:rPr>
        <w:t xml:space="preserve">1</w:t>
      </w:r>
      <w:r>
        <w:rPr>
          <w:rFonts w:ascii="宋体" w:hAnsi="宋体" w:cstheme="minorBidi"/>
          <w:b/>
          <w:spacing w:val="6"/>
          <w:szCs w:val="21"/>
          <w:highlight w:val="none"/>
          <w:u w:val="single"/>
        </w:rPr>
        <w:t xml:space="preserve">.从业人员、营业收入、资产总额填报上一年度数据，无上一年度数据的新成立企业可不填报。</w:t>
      </w:r>
      <w:bookmarkEnd w:id="302"/>
      <w:r/>
      <w:r/>
    </w:p>
    <w:p>
      <w:pPr>
        <w:pStyle w:val="739"/>
        <w:ind w:firstLine="0"/>
        <w:jc w:val="left"/>
        <w:spacing w:line="360" w:lineRule="auto"/>
        <w:rPr>
          <w:rFonts w:hint="eastAsia" w:ascii="宋体" w:hAnsi="宋体" w:cstheme="minorBidi"/>
          <w:b/>
          <w:spacing w:val="6"/>
          <w:szCs w:val="21"/>
          <w:highlight w:val="none"/>
          <w:u w:val="single"/>
        </w:rPr>
      </w:pPr>
      <w:r>
        <w:rPr>
          <w:rFonts w:hint="eastAsia" w:ascii="宋体" w:hAnsi="宋体" w:cstheme="minorBidi"/>
          <w:b/>
          <w:spacing w:val="6"/>
          <w:szCs w:val="21"/>
          <w:highlight w:val="none"/>
          <w:u w:val="single"/>
        </w:rPr>
        <w:t xml:space="preserve">2</w:t>
      </w:r>
      <w:r>
        <w:rPr>
          <w:rFonts w:ascii="宋体" w:hAnsi="宋体" w:cstheme="minorBidi"/>
          <w:b/>
          <w:spacing w:val="6"/>
          <w:szCs w:val="21"/>
          <w:highlight w:val="none"/>
          <w:u w:val="single"/>
        </w:rPr>
        <w:t xml:space="preserve">.</w:t>
      </w:r>
      <w:r>
        <w:rPr>
          <w:rFonts w:hint="eastAsia" w:ascii="宋体" w:hAnsi="宋体" w:cstheme="minorBidi"/>
          <w:b/>
          <w:spacing w:val="6"/>
          <w:szCs w:val="21"/>
          <w:highlight w:val="none"/>
          <w:u w:val="single"/>
        </w:rPr>
        <w:t xml:space="preserve">本声明函中“属于（中型企业、小型企业、微型企业）”的内容，必须且只能选择其中之一填写。</w:t>
      </w:r>
      <w:r/>
    </w:p>
    <w:p>
      <w:pPr>
        <w:pStyle w:val="739"/>
        <w:ind w:firstLine="0"/>
        <w:jc w:val="center"/>
        <w:spacing w:line="360" w:lineRule="auto"/>
        <w:rPr>
          <w:rFonts w:hint="eastAsia" w:ascii="宋体" w:hAnsi="宋体" w:cstheme="minorBidi"/>
          <w:b/>
          <w:spacing w:val="6"/>
          <w:szCs w:val="21"/>
          <w:highlight w:val="none"/>
          <w:u w:val="single"/>
        </w:rPr>
      </w:pPr>
      <w:r>
        <w:rPr>
          <w:rFonts w:ascii="宋体" w:hAnsi="宋体" w:cstheme="minorBidi"/>
          <w:b/>
          <w:spacing w:val="6"/>
          <w:szCs w:val="21"/>
          <w:highlight w:val="none"/>
          <w:u w:val="singl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highlight w:val="none"/>
        </w:rPr>
        <w:br w:type="page" w:clear="all"/>
      </w:r>
      <w:r>
        <w:rPr>
          <w:sz w:val="28"/>
          <w:szCs w:val="28"/>
          <w:highlight w:val="none"/>
        </w:rPr>
        <w:t xml:space="preserve">《中小企业声明函》填写说明</w:t>
      </w:r>
      <w:r/>
    </w:p>
    <w:p>
      <w:pPr>
        <w:pStyle w:val="2327"/>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1、请各投标供应商按照</w:t>
      </w:r>
      <w:r>
        <w:rPr>
          <w:rFonts w:ascii="宋体" w:hAnsi="宋体" w:cs="宋体"/>
          <w:b/>
          <w:sz w:val="24"/>
          <w:szCs w:val="24"/>
          <w:highlight w:val="none"/>
        </w:rPr>
        <w:t xml:space="preserve">本项目类别</w:t>
      </w:r>
      <w:r>
        <w:rPr>
          <w:rFonts w:ascii="宋体" w:hAnsi="宋体" w:cs="宋体"/>
          <w:sz w:val="24"/>
          <w:szCs w:val="24"/>
          <w:highlight w:val="none"/>
        </w:rPr>
        <w:t xml:space="preserve"> (详见</w:t>
      </w:r>
      <w:r>
        <w:rPr>
          <w:rFonts w:hint="eastAsia" w:ascii="宋体" w:hAnsi="宋体" w:cs="宋体"/>
          <w:sz w:val="24"/>
          <w:szCs w:val="24"/>
          <w:highlight w:val="none"/>
        </w:rPr>
        <w:t xml:space="preserve">采购</w:t>
      </w:r>
      <w:r>
        <w:rPr>
          <w:rFonts w:ascii="宋体" w:hAnsi="宋体" w:cs="宋体"/>
          <w:sz w:val="24"/>
          <w:szCs w:val="24"/>
          <w:highlight w:val="none"/>
        </w:rPr>
        <w:t xml:space="preserve">需求) 选择对应的《中小企业声明函》进行填写，例如本项目属于</w:t>
      </w:r>
      <w:r>
        <w:rPr>
          <w:rFonts w:hint="eastAsia" w:ascii="宋体" w:hAnsi="宋体" w:cs="宋体"/>
          <w:sz w:val="24"/>
          <w:szCs w:val="24"/>
          <w:highlight w:val="none"/>
        </w:rPr>
        <w:t xml:space="preserve">货物</w:t>
      </w:r>
      <w:r>
        <w:rPr>
          <w:rFonts w:ascii="宋体" w:hAnsi="宋体" w:cs="宋体"/>
          <w:sz w:val="24"/>
          <w:szCs w:val="24"/>
          <w:highlight w:val="none"/>
        </w:rPr>
        <w:t xml:space="preserve">类，则只需将本项目提供的全部</w:t>
      </w:r>
      <w:r>
        <w:rPr>
          <w:rFonts w:hint="eastAsia" w:ascii="宋体" w:hAnsi="宋体" w:cs="宋体"/>
          <w:sz w:val="24"/>
          <w:szCs w:val="24"/>
          <w:highlight w:val="none"/>
        </w:rPr>
        <w:t xml:space="preserve">货物标的</w:t>
      </w:r>
      <w:r>
        <w:rPr>
          <w:rFonts w:ascii="宋体" w:hAnsi="宋体" w:cs="宋体"/>
          <w:sz w:val="24"/>
          <w:szCs w:val="24"/>
          <w:highlight w:val="none"/>
        </w:rPr>
        <w:t xml:space="preserve">填写在《中小企业声明函》即可</w:t>
      </w:r>
      <w:r>
        <w:rPr>
          <w:rFonts w:hint="eastAsia" w:ascii="宋体" w:hAnsi="宋体" w:cs="宋体"/>
          <w:sz w:val="24"/>
          <w:szCs w:val="24"/>
          <w:highlight w:val="none"/>
        </w:rPr>
        <w:t xml:space="preserve">，</w:t>
      </w:r>
      <w:r>
        <w:rPr>
          <w:rFonts w:ascii="宋体" w:hAnsi="宋体" w:cs="宋体"/>
          <w:sz w:val="24"/>
          <w:szCs w:val="24"/>
          <w:highlight w:val="none"/>
        </w:rPr>
        <w:t xml:space="preserve">以此类推。</w:t>
      </w:r>
      <w:r/>
    </w:p>
    <w:p>
      <w:pPr>
        <w:pStyle w:val="2327"/>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2、采购标的对应的中小企业划分标准所属行业，以</w:t>
      </w:r>
      <w:r>
        <w:rPr>
          <w:rFonts w:hint="eastAsia" w:ascii="宋体" w:hAnsi="宋体" w:cs="宋体"/>
          <w:sz w:val="24"/>
          <w:szCs w:val="24"/>
          <w:highlight w:val="none"/>
        </w:rPr>
        <w:t xml:space="preserve">采购</w:t>
      </w:r>
      <w:r>
        <w:rPr>
          <w:rFonts w:ascii="宋体" w:hAnsi="宋体" w:cs="宋体"/>
          <w:sz w:val="24"/>
          <w:szCs w:val="24"/>
          <w:highlight w:val="none"/>
        </w:rPr>
        <w:t xml:space="preserve">需求中的项目所属行业为准。</w:t>
      </w:r>
      <w:r/>
    </w:p>
    <w:p>
      <w:pPr>
        <w:pStyle w:val="2327"/>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3、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视同中小企业；事业单位、团体组织等非企业性质的政府采购供应商，不属于中小企业划型标准确定的中小企业。</w:t>
      </w:r>
      <w:r/>
    </w:p>
    <w:p>
      <w:pPr>
        <w:pStyle w:val="2327"/>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4、从业人员、营业收入、资产总额填报上一年度数据，无上一年度数据的新成立企业可不填报。</w:t>
      </w:r>
      <w:r/>
    </w:p>
    <w:p>
      <w:pPr>
        <w:pStyle w:val="2327"/>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5、投标供应商未按照上述格式正确填写《中小企业声明函》的，视为未提供《中小企业声明函》，不享受中小企业扶持政策。</w:t>
      </w:r>
      <w:r/>
    </w:p>
    <w:p>
      <w:pPr>
        <w:pStyle w:val="2327"/>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w:t>
      </w:r>
      <w:r>
        <w:rPr>
          <w:rFonts w:ascii="宋体" w:hAnsi="宋体" w:cs="宋体"/>
          <w:b/>
          <w:sz w:val="24"/>
          <w:szCs w:val="24"/>
          <w:highlight w:val="none"/>
        </w:rPr>
        <w:t xml:space="preserve">中小企业划型标准规定</w:t>
      </w:r>
      <w:r>
        <w:rPr>
          <w:rFonts w:hint="eastAsia" w:ascii="宋体" w:hAnsi="宋体" w:cs="宋体"/>
          <w:b/>
          <w:sz w:val="24"/>
          <w:szCs w:val="24"/>
          <w:highlight w:val="none"/>
        </w:rPr>
        <w:t xml:space="preserve">》</w:t>
      </w:r>
      <w:r/>
    </w:p>
    <w:p>
      <w:pPr>
        <w:pStyle w:val="2327"/>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一、根据《中华人民共和国中小企业促进法》和《国务院关于进一步促进中小企业发展的若干意见》(国发〔2009〕36号)，制定本规定。</w:t>
      </w:r>
      <w:r/>
    </w:p>
    <w:p>
      <w:pPr>
        <w:pStyle w:val="2327"/>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二、中小企业划分为中型、小型、微型三种类型，具体标准根据企业从业人员、营业收入、资产总额等指标，结合行业特点制定。</w:t>
      </w:r>
      <w:r/>
    </w:p>
    <w:p>
      <w:pPr>
        <w:pStyle w:val="2327"/>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三、本规定适用的行业包括：农、林、牧、渔业，工业 (包括采矿业，制造业，电力、热力、 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 (包括科学研究和技术服务业，水利、环境和公共设施管理业，居民服务、修理和其他服务业，社会工作，文化、体育和娱乐业等)。</w:t>
      </w:r>
      <w:r/>
    </w:p>
    <w:p>
      <w:pPr>
        <w:pStyle w:val="2327"/>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四、各行业划型标准为：</w:t>
      </w:r>
      <w:r/>
    </w:p>
    <w:p>
      <w:pPr>
        <w:pStyle w:val="232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一</w:t>
      </w:r>
      <w:r>
        <w:rPr>
          <w:rFonts w:hint="eastAsia" w:ascii="宋体" w:hAnsi="宋体" w:cs="宋体"/>
          <w:sz w:val="24"/>
          <w:szCs w:val="24"/>
          <w:highlight w:val="none"/>
        </w:rPr>
        <w:t xml:space="preserve">）</w:t>
      </w:r>
      <w:r>
        <w:rPr>
          <w:rFonts w:ascii="宋体" w:hAnsi="宋体" w:cs="宋体"/>
          <w:sz w:val="24"/>
          <w:szCs w:val="24"/>
          <w:highlight w:val="none"/>
        </w:rPr>
        <w:t xml:space="preserve">农、林、牧、渔业。营业收入20000万元以下的为中小微型企业。其中，营业收入500万元及以上的为中型企业，营业收入50万元及以上的为小型企业，营业收入50万元以下的为微型企业。</w:t>
      </w:r>
      <w:r/>
    </w:p>
    <w:p>
      <w:pPr>
        <w:pStyle w:val="232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二</w:t>
      </w:r>
      <w:r>
        <w:rPr>
          <w:rFonts w:hint="eastAsia" w:ascii="宋体" w:hAnsi="宋体" w:cs="宋体"/>
          <w:sz w:val="24"/>
          <w:szCs w:val="24"/>
          <w:highlight w:val="none"/>
        </w:rPr>
        <w:t xml:space="preserve">）</w:t>
      </w:r>
      <w:r>
        <w:rPr>
          <w:rFonts w:ascii="宋体" w:hAnsi="宋体" w:cs="宋体"/>
          <w:sz w:val="24"/>
          <w:szCs w:val="24"/>
          <w:highlight w:val="non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232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三</w:t>
      </w:r>
      <w:r>
        <w:rPr>
          <w:rFonts w:hint="eastAsia" w:ascii="宋体" w:hAnsi="宋体" w:cs="宋体"/>
          <w:sz w:val="24"/>
          <w:szCs w:val="24"/>
          <w:highlight w:val="none"/>
        </w:rPr>
        <w:t xml:space="preserve">）</w:t>
      </w:r>
      <w:r>
        <w:rPr>
          <w:rFonts w:ascii="宋体" w:hAnsi="宋体" w:cs="宋体"/>
          <w:sz w:val="24"/>
          <w:szCs w:val="24"/>
          <w:highlight w:val="none"/>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2327"/>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 </w:t>
      </w:r>
      <w:r>
        <w:rPr>
          <w:rFonts w:hint="eastAsia" w:ascii="宋体" w:hAnsi="宋体" w:cs="宋体"/>
          <w:sz w:val="24"/>
          <w:szCs w:val="24"/>
          <w:highlight w:val="none"/>
        </w:rPr>
        <w:t xml:space="preserve">（</w:t>
      </w:r>
      <w:r>
        <w:rPr>
          <w:rFonts w:ascii="宋体" w:hAnsi="宋体" w:cs="宋体"/>
          <w:sz w:val="24"/>
          <w:szCs w:val="24"/>
          <w:highlight w:val="none"/>
        </w:rPr>
        <w:t xml:space="preserve">四</w:t>
      </w:r>
      <w:r>
        <w:rPr>
          <w:rFonts w:hint="eastAsia" w:ascii="宋体" w:hAnsi="宋体" w:cs="宋体"/>
          <w:sz w:val="24"/>
          <w:szCs w:val="24"/>
          <w:highlight w:val="none"/>
        </w:rPr>
        <w:t xml:space="preserve">）</w:t>
      </w:r>
      <w:r>
        <w:rPr>
          <w:rFonts w:ascii="宋体" w:hAnsi="宋体" w:cs="宋体"/>
          <w:sz w:val="24"/>
          <w:szCs w:val="24"/>
          <w:highlight w:val="none"/>
        </w:rPr>
        <w:t xml:space="preserve">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232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五</w:t>
      </w:r>
      <w:r>
        <w:rPr>
          <w:rFonts w:hint="eastAsia" w:ascii="宋体" w:hAnsi="宋体" w:cs="宋体"/>
          <w:sz w:val="24"/>
          <w:szCs w:val="24"/>
          <w:highlight w:val="none"/>
        </w:rPr>
        <w:t xml:space="preserve">）</w:t>
      </w:r>
      <w:r>
        <w:rPr>
          <w:rFonts w:ascii="宋体" w:hAnsi="宋体" w:cs="宋体"/>
          <w:sz w:val="24"/>
          <w:szCs w:val="24"/>
          <w:highlight w:val="none"/>
        </w:rPr>
        <w:t xml:space="preserve">零售业。从业人员300人以下或营业收入20000万元以下的为中小微型企业。其中</w:t>
      </w:r>
      <w:r>
        <w:rPr>
          <w:rFonts w:hint="eastAsia" w:ascii="宋体" w:hAnsi="宋体" w:cs="宋体"/>
          <w:sz w:val="24"/>
          <w:szCs w:val="24"/>
          <w:highlight w:val="none"/>
        </w:rPr>
        <w:t xml:space="preserve">，</w:t>
      </w:r>
      <w:r>
        <w:rPr>
          <w:rFonts w:ascii="宋体" w:hAnsi="宋体" w:cs="宋体"/>
          <w:sz w:val="24"/>
          <w:szCs w:val="24"/>
          <w:highlight w:val="none"/>
        </w:rPr>
        <w:t xml:space="preserve">从业人员50人及以上，且营业收入500万元及以上的为中型企业；从业人员10人及以上，且营业收入100万元及以上的为小型企业；从业人员10人以下或营业收入100万元以下的为微型企业。</w:t>
      </w:r>
      <w:r/>
    </w:p>
    <w:p>
      <w:pPr>
        <w:pStyle w:val="232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六</w:t>
      </w:r>
      <w:r>
        <w:rPr>
          <w:rFonts w:hint="eastAsia" w:ascii="宋体" w:hAnsi="宋体" w:cs="宋体"/>
          <w:sz w:val="24"/>
          <w:szCs w:val="24"/>
          <w:highlight w:val="none"/>
        </w:rPr>
        <w:t xml:space="preserve">）</w:t>
      </w:r>
      <w:r>
        <w:rPr>
          <w:rFonts w:ascii="宋体" w:hAnsi="宋体" w:cs="宋体"/>
          <w:sz w:val="24"/>
          <w:szCs w:val="24"/>
          <w:highlight w:val="none"/>
        </w:rPr>
        <w:t xml:space="preserve">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232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七</w:t>
      </w:r>
      <w:r>
        <w:rPr>
          <w:rFonts w:hint="eastAsia" w:ascii="宋体" w:hAnsi="宋体" w:cs="宋体"/>
          <w:sz w:val="24"/>
          <w:szCs w:val="24"/>
          <w:highlight w:val="none"/>
        </w:rPr>
        <w:t xml:space="preserve">）</w:t>
      </w:r>
      <w:r>
        <w:rPr>
          <w:rFonts w:ascii="宋体" w:hAnsi="宋体" w:cs="宋体"/>
          <w:sz w:val="24"/>
          <w:szCs w:val="24"/>
          <w:highlight w:val="none"/>
        </w:rPr>
        <w:t xml:space="preserve">仓储业。从业人员200人以下或营业收入30000万元以下的为中小微型企业。其中，从业人员100人及以上，且营业收入1000万元及以上的为中型企业；从业人员20人及以上，且营业收入 100万元及以上的为小型企业；从业人员20人以下或营业收入100万元以下的为微型企业。</w:t>
      </w:r>
      <w:r/>
    </w:p>
    <w:p>
      <w:pPr>
        <w:pStyle w:val="232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八</w:t>
      </w:r>
      <w:r>
        <w:rPr>
          <w:rFonts w:hint="eastAsia" w:ascii="宋体" w:hAnsi="宋体" w:cs="宋体"/>
          <w:sz w:val="24"/>
          <w:szCs w:val="24"/>
          <w:highlight w:val="none"/>
        </w:rPr>
        <w:t xml:space="preserve">）</w:t>
      </w:r>
      <w:r>
        <w:rPr>
          <w:rFonts w:ascii="宋体" w:hAnsi="宋体" w:cs="宋体"/>
          <w:sz w:val="24"/>
          <w:szCs w:val="24"/>
          <w:highlight w:val="none"/>
        </w:rPr>
        <w:t xml:space="preserve">邮政业。从业人员1000人以下或营业收入30000万元以下的为中小微型企业。其中</w:t>
      </w:r>
      <w:r>
        <w:rPr>
          <w:rFonts w:hint="eastAsia" w:ascii="宋体" w:hAnsi="宋体" w:cs="宋体"/>
          <w:sz w:val="24"/>
          <w:szCs w:val="24"/>
          <w:highlight w:val="none"/>
        </w:rPr>
        <w:t xml:space="preserve">，</w:t>
      </w:r>
      <w:r>
        <w:rPr>
          <w:rFonts w:ascii="宋体" w:hAnsi="宋体" w:cs="宋体"/>
          <w:sz w:val="24"/>
          <w:szCs w:val="24"/>
          <w:highlight w:val="none"/>
        </w:rPr>
        <w:t xml:space="preserve">从业人员300人及以上，且营业收入2000万元及以上的为中型企业；从业人员20人及以上</w:t>
      </w:r>
      <w:r>
        <w:rPr>
          <w:rFonts w:hint="eastAsia" w:ascii="宋体" w:hAnsi="宋体" w:cs="宋体"/>
          <w:sz w:val="24"/>
          <w:szCs w:val="24"/>
          <w:highlight w:val="none"/>
        </w:rPr>
        <w:t xml:space="preserve">，</w:t>
      </w:r>
      <w:r>
        <w:rPr>
          <w:rFonts w:ascii="宋体" w:hAnsi="宋体" w:cs="宋体"/>
          <w:sz w:val="24"/>
          <w:szCs w:val="24"/>
          <w:highlight w:val="none"/>
        </w:rPr>
        <w:t xml:space="preserve">且营业收入100万元及以上的为小型企业；从业人员20人以下或营业收入100万元以下的为微型企业。</w:t>
      </w:r>
      <w:r/>
    </w:p>
    <w:p>
      <w:pPr>
        <w:pStyle w:val="232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九</w:t>
      </w:r>
      <w:r>
        <w:rPr>
          <w:rFonts w:hint="eastAsia" w:ascii="宋体" w:hAnsi="宋体" w:cs="宋体"/>
          <w:sz w:val="24"/>
          <w:szCs w:val="24"/>
          <w:highlight w:val="none"/>
        </w:rPr>
        <w:t xml:space="preserve">）</w:t>
      </w:r>
      <w:r>
        <w:rPr>
          <w:rFonts w:ascii="宋体" w:hAnsi="宋体" w:cs="宋体"/>
          <w:sz w:val="24"/>
          <w:szCs w:val="24"/>
          <w:highlight w:val="none"/>
        </w:rPr>
        <w:t xml:space="preserve">住宿业。从业人员300人以下或营业收入10000万元以下的为中小微型企业。其中</w:t>
      </w:r>
      <w:r>
        <w:rPr>
          <w:rFonts w:hint="eastAsia" w:ascii="宋体" w:hAnsi="宋体" w:cs="宋体"/>
          <w:sz w:val="24"/>
          <w:szCs w:val="24"/>
          <w:highlight w:val="none"/>
        </w:rPr>
        <w:t xml:space="preserve">，</w:t>
      </w:r>
      <w:r>
        <w:rPr>
          <w:rFonts w:ascii="宋体" w:hAnsi="宋体" w:cs="宋体"/>
          <w:sz w:val="24"/>
          <w:szCs w:val="24"/>
          <w:highlight w:val="none"/>
        </w:rPr>
        <w:t xml:space="preserve">从业人员100人及以上，且营业收入2000万元及以上的为中型企业；从业人员10人及以上，且营业收入100万元及以上的为小型企业；从业人员10人以下或营业收入100万元以下的为微型企业。</w:t>
      </w:r>
      <w:r/>
    </w:p>
    <w:p>
      <w:pPr>
        <w:pStyle w:val="232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w:t>
      </w:r>
      <w:r>
        <w:rPr>
          <w:rFonts w:hint="eastAsia" w:ascii="宋体" w:hAnsi="宋体" w:cs="宋体"/>
          <w:sz w:val="24"/>
          <w:szCs w:val="24"/>
          <w:highlight w:val="none"/>
        </w:rPr>
        <w:t xml:space="preserve">）</w:t>
      </w:r>
      <w:r>
        <w:rPr>
          <w:rFonts w:ascii="宋体" w:hAnsi="宋体" w:cs="宋体"/>
          <w:sz w:val="24"/>
          <w:szCs w:val="24"/>
          <w:highlight w:val="none"/>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232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十一</w:t>
      </w:r>
      <w:r>
        <w:rPr>
          <w:rFonts w:hint="eastAsia" w:ascii="宋体" w:hAnsi="宋体" w:cs="宋体"/>
          <w:sz w:val="24"/>
          <w:szCs w:val="24"/>
          <w:highlight w:val="none"/>
        </w:rPr>
        <w:t xml:space="preserve">）</w:t>
      </w:r>
      <w:r>
        <w:rPr>
          <w:rFonts w:ascii="宋体" w:hAnsi="宋体" w:cs="宋体"/>
          <w:sz w:val="24"/>
          <w:szCs w:val="24"/>
          <w:highlight w:val="none"/>
        </w:rPr>
        <w:t xml:space="preserve">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232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十二</w:t>
      </w:r>
      <w:r>
        <w:rPr>
          <w:rFonts w:hint="eastAsia" w:ascii="宋体" w:hAnsi="宋体" w:cs="宋体"/>
          <w:sz w:val="24"/>
          <w:szCs w:val="24"/>
          <w:highlight w:val="none"/>
        </w:rPr>
        <w:t xml:space="preserve">）</w:t>
      </w:r>
      <w:r>
        <w:rPr>
          <w:rFonts w:ascii="宋体" w:hAnsi="宋体" w:cs="宋体"/>
          <w:sz w:val="24"/>
          <w:szCs w:val="24"/>
          <w:highlight w:val="none"/>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232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十三</w:t>
      </w:r>
      <w:r>
        <w:rPr>
          <w:rFonts w:hint="eastAsia" w:ascii="宋体" w:hAnsi="宋体" w:cs="宋体"/>
          <w:sz w:val="24"/>
          <w:szCs w:val="24"/>
          <w:highlight w:val="none"/>
        </w:rPr>
        <w:t xml:space="preserve">）</w:t>
      </w:r>
      <w:r>
        <w:rPr>
          <w:rFonts w:ascii="宋体" w:hAnsi="宋体" w:cs="宋体"/>
          <w:sz w:val="24"/>
          <w:szCs w:val="24"/>
          <w:highlight w:val="none"/>
        </w:rPr>
        <w:t xml:space="preserve">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232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十四</w:t>
      </w:r>
      <w:r>
        <w:rPr>
          <w:rFonts w:hint="eastAsia" w:ascii="宋体" w:hAnsi="宋体" w:cs="宋体"/>
          <w:sz w:val="24"/>
          <w:szCs w:val="24"/>
          <w:highlight w:val="none"/>
        </w:rPr>
        <w:t xml:space="preserve">）</w:t>
      </w:r>
      <w:r>
        <w:rPr>
          <w:rFonts w:ascii="宋体" w:hAnsi="宋体" w:cs="宋体"/>
          <w:sz w:val="24"/>
          <w:szCs w:val="24"/>
          <w:highlight w:val="none"/>
        </w:rPr>
        <w:t xml:space="preserve">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232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十五</w:t>
      </w:r>
      <w:r>
        <w:rPr>
          <w:rFonts w:hint="eastAsia" w:ascii="宋体" w:hAnsi="宋体" w:cs="宋体"/>
          <w:sz w:val="24"/>
          <w:szCs w:val="24"/>
          <w:highlight w:val="none"/>
        </w:rPr>
        <w:t xml:space="preserve">）</w:t>
      </w:r>
      <w:r>
        <w:rPr>
          <w:rFonts w:ascii="宋体" w:hAnsi="宋体" w:cs="宋体"/>
          <w:sz w:val="24"/>
          <w:szCs w:val="24"/>
          <w:highlight w:val="none"/>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232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十六</w:t>
      </w:r>
      <w:r>
        <w:rPr>
          <w:rFonts w:hint="eastAsia" w:ascii="宋体" w:hAnsi="宋体" w:cs="宋体"/>
          <w:sz w:val="24"/>
          <w:szCs w:val="24"/>
          <w:highlight w:val="none"/>
        </w:rPr>
        <w:t xml:space="preserve">）</w:t>
      </w:r>
      <w:r>
        <w:rPr>
          <w:rFonts w:ascii="宋体" w:hAnsi="宋体" w:cs="宋体"/>
          <w:sz w:val="24"/>
          <w:szCs w:val="24"/>
          <w:highlight w:val="none"/>
        </w:rPr>
        <w:t xml:space="preserve">其他未列明行业。从业人员300人以下的为中小微型企业。其中，从业人员100人及以上的为中型企业；从业人员10人及以上的为小型企业；从业人员10人以下的为微型企业。</w:t>
      </w:r>
      <w:r/>
    </w:p>
    <w:p>
      <w:pPr>
        <w:pStyle w:val="2327"/>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五、企业类型的划分以统计部门的统计数据为依据。</w:t>
      </w:r>
      <w:r/>
    </w:p>
    <w:p>
      <w:pPr>
        <w:pStyle w:val="2327"/>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六、本规定适用于在中华人民共和国境内依法设立的各类所有制和各种组织形式的企业。个体工商户和本规定以外的行业，参照本规定进行划型。</w:t>
      </w:r>
      <w:r/>
    </w:p>
    <w:p>
      <w:pPr>
        <w:pStyle w:val="2327"/>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pStyle w:val="2327"/>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八、本规定由工业和信息化部、国家统计局会同有关部门根据《国民经济行业分类》修订情况和企业发展变化情况适时修订。</w:t>
      </w:r>
      <w:r/>
    </w:p>
    <w:p>
      <w:pPr>
        <w:pStyle w:val="2327"/>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九、本规定由工业和信息化部、国家统计局会同有关部门负责解释。</w:t>
      </w:r>
      <w:r/>
    </w:p>
    <w:p>
      <w:pPr>
        <w:pStyle w:val="2327"/>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十、本规定自发布之日起执行，原国家经贸委、原国家计委、财政部和国家统计局2003 年颁布的《中小企业标准暂行规定》同时废止。</w:t>
      </w:r>
      <w:r/>
    </w:p>
    <w:p>
      <w:pPr>
        <w:pStyle w:val="728"/>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728"/>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728"/>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rPr>
          <w:highlight w:val="none"/>
        </w:rPr>
      </w:pPr>
      <w:r>
        <w:rPr>
          <w:highlight w:val="none"/>
        </w:rPr>
      </w:r>
      <w:r/>
    </w:p>
    <w:p>
      <w:pPr>
        <w:pStyle w:val="728"/>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728"/>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728"/>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728"/>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728"/>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728"/>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728"/>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jc w:val="center"/>
        <w:spacing w:before="240" w:after="24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残疾人福利性单位声明函</w:t>
      </w:r>
      <w:r/>
    </w:p>
    <w:p>
      <w:pPr>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由本单位提供服务（由本单位承担工程/提供本单位制造的货物），或者提供其他残疾人福利性单位制造的货物（不包括使用非残疾人福利性单位注册商标的货物）。</w:t>
      </w:r>
      <w:r/>
    </w:p>
    <w:p>
      <w:pPr>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本单位对上述声明的真实性负责。如有虚假，将依法承担相应责任。</w:t>
      </w:r>
      <w:r/>
    </w:p>
    <w:p>
      <w:pPr>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                          单位名称（盖章）：</w:t>
      </w:r>
      <w:r/>
    </w:p>
    <w:p>
      <w:pPr>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                             </w:t>
      </w:r>
      <w:r/>
    </w:p>
    <w:p>
      <w:pPr>
        <w:ind w:firstLine="47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 年  月  日  </w:t>
      </w:r>
      <w:r/>
    </w:p>
    <w:p>
      <w:pPr>
        <w:pStyle w:val="729"/>
        <w:ind w:firstLine="643"/>
        <w:keepLines w:val="0"/>
        <w:keepNext w:val="0"/>
        <w:spacing w:before="0" w:after="0" w:line="360" w:lineRule="auto"/>
        <w:rPr>
          <w:rFonts w:hint="eastAsia" w:ascii="宋体" w:hAnsi="宋体"/>
          <w:szCs w:val="32"/>
          <w:highlight w:val="none"/>
        </w:rPr>
      </w:pPr>
      <w:r>
        <w:rPr>
          <w:rFonts w:hint="eastAsia" w:ascii="宋体" w:hAnsi="宋体"/>
          <w:szCs w:val="32"/>
          <w:highlight w:val="none"/>
        </w:rPr>
      </w:r>
      <w:r/>
    </w:p>
    <w:p>
      <w:pPr>
        <w:pStyle w:val="728"/>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728"/>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728"/>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728"/>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728"/>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rPr>
          <w:highlight w:val="none"/>
        </w:rPr>
      </w:pPr>
      <w:r>
        <w:rPr>
          <w:highlight w:val="none"/>
        </w:rPr>
      </w:r>
      <w:r/>
    </w:p>
    <w:p>
      <w:pPr>
        <w:pStyle w:val="728"/>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728"/>
        <w:keepLines w:val="0"/>
        <w:keepNext w:val="0"/>
        <w:spacing w:line="360" w:lineRule="auto"/>
        <w:rPr>
          <w:rFonts w:hint="eastAsia" w:ascii="宋体" w:hAnsi="宋体" w:eastAsia="宋体"/>
          <w:b w:val="0"/>
          <w:bCs/>
          <w:sz w:val="28"/>
          <w:szCs w:val="28"/>
          <w:highlight w:val="none"/>
        </w:rPr>
      </w:pPr>
      <w:r>
        <w:rPr>
          <w:rFonts w:hint="eastAsia" w:ascii="宋体" w:hAnsi="宋体" w:eastAsia="宋体"/>
          <w:sz w:val="32"/>
          <w:highlight w:val="none"/>
        </w:rPr>
        <w:t xml:space="preserve">（八）资格承诺函</w:t>
      </w:r>
      <w:r/>
    </w:p>
    <w:p>
      <w:pPr>
        <w:pStyle w:val="728"/>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致：</w:t>
      </w:r>
      <w:r>
        <w:rPr>
          <w:rFonts w:hint="eastAsia" w:ascii="宋体" w:hAnsi="宋体" w:eastAsia="宋体" w:cs="宋体"/>
          <w:b w:val="0"/>
          <w:bCs/>
          <w:sz w:val="28"/>
          <w:szCs w:val="28"/>
          <w:highlight w:val="none"/>
          <w:u w:val="single"/>
        </w:rPr>
        <w:t xml:space="preserve">    </w:t>
      </w:r>
      <w:r>
        <w:rPr>
          <w:rFonts w:hint="eastAsia" w:ascii="宋体" w:hAnsi="宋体" w:eastAsia="宋体"/>
          <w:b w:val="0"/>
          <w:bCs/>
          <w:sz w:val="28"/>
          <w:szCs w:val="28"/>
          <w:highlight w:val="none"/>
          <w:u w:val="single"/>
        </w:rPr>
        <w:t xml:space="preserve">（采购人、采购代理机构）</w:t>
      </w:r>
      <w:r>
        <w:rPr>
          <w:rFonts w:hint="eastAsia" w:ascii="宋体" w:hAnsi="宋体" w:eastAsia="宋体" w:cs="宋体"/>
          <w:b w:val="0"/>
          <w:bCs/>
          <w:sz w:val="28"/>
          <w:szCs w:val="28"/>
          <w:highlight w:val="none"/>
          <w:u w:val="single"/>
        </w:rPr>
        <w:t xml:space="preserve">  </w:t>
      </w:r>
      <w:r>
        <w:rPr>
          <w:rFonts w:hint="eastAsia" w:ascii="宋体" w:hAnsi="宋体" w:eastAsia="宋体" w:cs="宋体"/>
          <w:b w:val="0"/>
          <w:bCs/>
          <w:sz w:val="28"/>
          <w:szCs w:val="28"/>
          <w:highlight w:val="none"/>
        </w:rPr>
        <w:t xml:space="preserve"> </w:t>
      </w:r>
      <w:r/>
    </w:p>
    <w:p>
      <w:pPr>
        <w:pStyle w:val="728"/>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我单位参与</w:t>
      </w:r>
      <w:r>
        <w:rPr>
          <w:rFonts w:hint="eastAsia" w:ascii="宋体" w:hAnsi="宋体" w:eastAsia="宋体" w:cs="宋体"/>
          <w:b w:val="0"/>
          <w:bCs/>
          <w:sz w:val="28"/>
          <w:szCs w:val="28"/>
          <w:highlight w:val="none"/>
          <w:u w:val="single"/>
        </w:rPr>
        <w:t xml:space="preserve">  </w:t>
      </w:r>
      <w:r>
        <w:rPr>
          <w:rFonts w:hint="eastAsia" w:ascii="宋体" w:hAnsi="宋体" w:eastAsia="宋体"/>
          <w:b w:val="0"/>
          <w:bCs/>
          <w:sz w:val="28"/>
          <w:szCs w:val="28"/>
          <w:highlight w:val="none"/>
          <w:u w:val="single"/>
        </w:rPr>
        <w:t xml:space="preserve">（项目名称）</w:t>
      </w:r>
      <w:r>
        <w:rPr>
          <w:rFonts w:hint="eastAsia" w:ascii="宋体" w:hAnsi="宋体" w:eastAsia="宋体" w:cs="宋体"/>
          <w:b w:val="0"/>
          <w:bCs/>
          <w:sz w:val="28"/>
          <w:szCs w:val="28"/>
          <w:highlight w:val="none"/>
          <w:u w:val="single"/>
        </w:rPr>
        <w:t xml:space="preserve">  </w:t>
      </w:r>
      <w:r>
        <w:rPr>
          <w:rFonts w:hint="eastAsia" w:ascii="宋体" w:hAnsi="宋体" w:eastAsia="宋体"/>
          <w:b w:val="0"/>
          <w:bCs/>
          <w:sz w:val="28"/>
          <w:szCs w:val="28"/>
          <w:highlight w:val="none"/>
          <w:u w:val="single"/>
        </w:rPr>
        <w:t xml:space="preserve">（</w:t>
      </w:r>
      <w:r>
        <w:rPr>
          <w:rFonts w:hint="eastAsia" w:ascii="宋体" w:hAnsi="宋体" w:eastAsia="宋体"/>
          <w:b w:val="0"/>
          <w:bCs/>
          <w:sz w:val="28"/>
          <w:szCs w:val="28"/>
          <w:highlight w:val="none"/>
          <w:u w:val="single"/>
          <w:lang w:eastAsia="zh-CN"/>
        </w:rPr>
        <w:t xml:space="preserve">项目编号：</w:t>
      </w:r>
      <w:r>
        <w:rPr>
          <w:rFonts w:hint="eastAsia" w:ascii="宋体" w:hAnsi="宋体" w:eastAsia="宋体" w:cs="宋体"/>
          <w:b w:val="0"/>
          <w:bCs/>
          <w:sz w:val="28"/>
          <w:szCs w:val="28"/>
          <w:highlight w:val="none"/>
          <w:u w:val="single"/>
        </w:rPr>
        <w:t xml:space="preserve">   </w:t>
      </w:r>
      <w:r>
        <w:rPr>
          <w:rFonts w:hint="eastAsia" w:ascii="宋体" w:hAnsi="宋体" w:eastAsia="宋体"/>
          <w:b w:val="0"/>
          <w:bCs/>
          <w:sz w:val="28"/>
          <w:szCs w:val="28"/>
          <w:highlight w:val="none"/>
          <w:u w:val="single"/>
        </w:rPr>
        <w:t xml:space="preserve">）</w:t>
      </w:r>
      <w:r>
        <w:rPr>
          <w:rFonts w:hint="eastAsia" w:ascii="宋体" w:hAnsi="宋体" w:eastAsia="宋体"/>
          <w:b w:val="0"/>
          <w:bCs/>
          <w:sz w:val="28"/>
          <w:szCs w:val="28"/>
          <w:highlight w:val="none"/>
        </w:rPr>
        <w:t xml:space="preserve">项目的政府采购活动，现承诺如下：</w:t>
      </w:r>
      <w:r/>
    </w:p>
    <w:p>
      <w:pPr>
        <w:pStyle w:val="728"/>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1.我方具有良好的商业信誉和健全的财务会计制度。</w:t>
      </w:r>
      <w:r/>
    </w:p>
    <w:p>
      <w:pPr>
        <w:pStyle w:val="728"/>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2.我方具有履行合同所必需的设备和专业技术能力。</w:t>
      </w:r>
      <w:r/>
    </w:p>
    <w:p>
      <w:pPr>
        <w:pStyle w:val="728"/>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3.我方具有依法缴纳税收和社会保障资金的良好记录。</w:t>
      </w:r>
      <w:r/>
    </w:p>
    <w:p>
      <w:pPr>
        <w:pStyle w:val="728"/>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4.我方参加本项目采购活动前三年内，在经营活动中没有重大违法记录。</w:t>
      </w:r>
      <w:r/>
    </w:p>
    <w:p>
      <w:pPr>
        <w:pStyle w:val="728"/>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若我单位承诺不实，自愿承担提供虚假材料谋取中标、成交的法律责任。</w:t>
      </w:r>
      <w:r/>
    </w:p>
    <w:p>
      <w:pPr>
        <w:pStyle w:val="728"/>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投标（响应）供应商（全称并盖章）：</w:t>
      </w:r>
      <w:r>
        <w:rPr>
          <w:rFonts w:hint="eastAsia" w:ascii="宋体" w:hAnsi="宋体" w:eastAsia="宋体" w:cs="宋体"/>
          <w:b w:val="0"/>
          <w:bCs/>
          <w:sz w:val="28"/>
          <w:szCs w:val="28"/>
          <w:highlight w:val="none"/>
        </w:rPr>
        <w:t xml:space="preserve">         </w:t>
      </w:r>
      <w:r/>
    </w:p>
    <w:p>
      <w:pPr>
        <w:pStyle w:val="728"/>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供应商法定代表人或授权代表（签字或签章）：</w:t>
      </w:r>
      <w:r>
        <w:rPr>
          <w:rFonts w:hint="eastAsia" w:ascii="宋体" w:hAnsi="宋体" w:eastAsia="宋体" w:cs="宋体"/>
          <w:b w:val="0"/>
          <w:bCs/>
          <w:sz w:val="28"/>
          <w:szCs w:val="28"/>
          <w:highlight w:val="none"/>
        </w:rPr>
        <w:t xml:space="preserve">    </w:t>
      </w:r>
      <w:r/>
    </w:p>
    <w:p>
      <w:pPr>
        <w:pStyle w:val="728"/>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日期：</w:t>
      </w:r>
      <w:r>
        <w:rPr>
          <w:rFonts w:hint="eastAsia" w:ascii="宋体" w:hAnsi="宋体" w:eastAsia="宋体" w:cs="宋体"/>
          <w:b w:val="0"/>
          <w:bCs/>
          <w:sz w:val="28"/>
          <w:szCs w:val="28"/>
          <w:highlight w:val="none"/>
        </w:rPr>
        <w:t xml:space="preserve">     </w:t>
      </w:r>
      <w:r/>
    </w:p>
    <w:p>
      <w:pPr>
        <w:pStyle w:val="728"/>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w:t>
      </w:r>
      <w:r/>
    </w:p>
    <w:p>
      <w:pPr>
        <w:pStyle w:val="728"/>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说明：1.供应商可自行选择是否提供本承诺函，若不提供本承诺函的，应按采购文件要求提供相应的证明材料。</w:t>
      </w:r>
      <w:r/>
    </w:p>
    <w:p>
      <w:pPr>
        <w:pStyle w:val="728"/>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729"/>
        <w:keepLines w:val="0"/>
        <w:keepNext w:val="0"/>
        <w:spacing w:before="0" w:after="0" w:line="360" w:lineRule="auto"/>
        <w:rPr>
          <w:rFonts w:hint="eastAsia" w:ascii="宋体" w:hAnsi="宋体"/>
          <w:szCs w:val="32"/>
          <w:highlight w:val="none"/>
        </w:rPr>
      </w:pPr>
      <w:r>
        <w:rPr>
          <w:rFonts w:hint="eastAsia" w:ascii="宋体" w:hAnsi="宋体"/>
          <w:szCs w:val="32"/>
          <w:highlight w:val="none"/>
        </w:rPr>
      </w:r>
      <w:r/>
    </w:p>
    <w:p>
      <w:pPr>
        <w:pStyle w:val="729"/>
        <w:jc w:val="center"/>
        <w:keepLines w:val="0"/>
        <w:keepNext w:val="0"/>
        <w:spacing w:before="0" w:after="0" w:line="360" w:lineRule="auto"/>
        <w:rPr>
          <w:rFonts w:hint="eastAsia" w:ascii="宋体" w:hAnsi="宋体"/>
          <w:sz w:val="36"/>
          <w:szCs w:val="36"/>
          <w:highlight w:val="none"/>
          <w:u w:val="single"/>
        </w:rPr>
      </w:pPr>
      <w:r>
        <w:rPr>
          <w:rFonts w:hint="eastAsia" w:ascii="宋体" w:hAnsi="宋体"/>
          <w:szCs w:val="32"/>
          <w:highlight w:val="none"/>
        </w:rPr>
        <w:t xml:space="preserve">二、法定代表人身份证明书</w:t>
      </w:r>
      <w:r/>
    </w:p>
    <w:p>
      <w:pPr>
        <w:ind w:right="420" w:firstLine="560"/>
        <w:spacing w:line="360" w:lineRule="auto"/>
        <w:rPr>
          <w:rFonts w:hint="eastAsia" w:ascii="宋体" w:hAnsi="宋体"/>
          <w:sz w:val="28"/>
          <w:szCs w:val="28"/>
          <w:highlight w:val="none"/>
        </w:rPr>
      </w:pPr>
      <w:r>
        <w:rPr>
          <w:rFonts w:hint="eastAsia" w:ascii="宋体" w:hAnsi="宋体"/>
          <w:sz w:val="28"/>
          <w:szCs w:val="28"/>
          <w:highlight w:val="none"/>
        </w:rPr>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兹证明</w:t>
      </w:r>
      <w:r>
        <w:rPr>
          <w:rFonts w:hint="eastAsia" w:ascii="宋体" w:hAnsi="宋体"/>
          <w:b/>
          <w:color w:val="5b9bd5" w:themeColor="accent5"/>
          <w:sz w:val="24"/>
          <w:highlight w:val="none"/>
          <w:u w:val="single"/>
          <w14:textFill>
            <w14:solidFill>
              <w14:schemeClr w14:val="accent5"/>
            </w14:solidFill>
          </w14:textFill>
        </w:rPr>
        <w:t xml:space="preserve">×××（）姓名</w:t>
      </w:r>
      <w:r>
        <w:rPr>
          <w:rFonts w:hint="eastAsia" w:ascii="宋体" w:hAnsi="宋体"/>
          <w:sz w:val="28"/>
          <w:szCs w:val="28"/>
          <w:highlight w:val="none"/>
        </w:rPr>
        <w:t xml:space="preserve">同志，性别</w:t>
      </w:r>
      <w:r>
        <w:rPr>
          <w:rFonts w:hint="eastAsia" w:ascii="宋体" w:hAnsi="宋体"/>
          <w:b/>
          <w:color w:val="5b9bd5" w:themeColor="accent5"/>
          <w:sz w:val="24"/>
          <w:highlight w:val="none"/>
          <w:u w:val="single"/>
          <w14:textFill>
            <w14:solidFill>
              <w14:schemeClr w14:val="accent5"/>
            </w14:solidFill>
          </w14:textFill>
        </w:rPr>
        <w:t xml:space="preserve">×××</w:t>
      </w:r>
      <w:r>
        <w:rPr>
          <w:rFonts w:hint="eastAsia" w:ascii="宋体" w:hAnsi="宋体"/>
          <w:sz w:val="28"/>
          <w:szCs w:val="28"/>
          <w:highlight w:val="none"/>
        </w:rPr>
        <w:t xml:space="preserve">，</w:t>
      </w:r>
      <w:r>
        <w:rPr>
          <w:rFonts w:hint="eastAsia" w:ascii="宋体" w:hAnsi="宋体"/>
          <w:sz w:val="28"/>
          <w:highlight w:val="none"/>
        </w:rPr>
        <w:t xml:space="preserve">居民身份证号</w:t>
      </w:r>
      <w:r>
        <w:rPr>
          <w:rFonts w:hint="eastAsia" w:ascii="宋体" w:hAnsi="宋体"/>
          <w:b/>
          <w:color w:val="5b9bd5" w:themeColor="accent5"/>
          <w:sz w:val="24"/>
          <w:highlight w:val="none"/>
          <w:u w:val="single"/>
          <w14:textFill>
            <w14:solidFill>
              <w14:schemeClr w14:val="accent5"/>
            </w14:solidFill>
          </w14:textFill>
        </w:rPr>
        <w:t xml:space="preserve">×××</w:t>
      </w:r>
      <w:r>
        <w:rPr>
          <w:rFonts w:hint="eastAsia" w:ascii="宋体" w:hAnsi="宋体"/>
          <w:sz w:val="28"/>
          <w:szCs w:val="28"/>
          <w:highlight w:val="none"/>
        </w:rPr>
        <w:t xml:space="preserve">，在我单位任</w:t>
      </w:r>
      <w:r>
        <w:rPr>
          <w:rFonts w:hint="eastAsia" w:ascii="宋体" w:hAnsi="宋体"/>
          <w:sz w:val="28"/>
          <w:szCs w:val="28"/>
          <w:highlight w:val="none"/>
          <w:u w:val="single"/>
        </w:rPr>
        <w:t xml:space="preserve">               </w:t>
      </w:r>
      <w:r>
        <w:rPr>
          <w:rFonts w:hint="eastAsia" w:ascii="宋体" w:hAnsi="宋体"/>
          <w:sz w:val="28"/>
          <w:szCs w:val="28"/>
          <w:highlight w:val="none"/>
        </w:rPr>
        <w:t xml:space="preserve">职务，系我单位主要负责人即法定代表人。</w:t>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单位地址：</w:t>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电    话：</w:t>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单位全称： </w:t>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  </w:t>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公    章： </w:t>
      </w:r>
      <w:r/>
    </w:p>
    <w:p>
      <w:pPr>
        <w:ind w:firstLine="560"/>
        <w:spacing w:line="360" w:lineRule="auto"/>
        <w:tabs>
          <w:tab w:val="left" w:pos="7290" w:leader="none"/>
        </w:tabs>
        <w:rPr>
          <w:rFonts w:hint="eastAsia" w:ascii="宋体" w:hAnsi="宋体"/>
          <w:sz w:val="28"/>
          <w:szCs w:val="28"/>
          <w:highlight w:val="none"/>
        </w:rPr>
      </w:pPr>
      <w:r>
        <w:rPr>
          <w:rFonts w:hint="eastAsia" w:ascii="宋体" w:hAnsi="宋体"/>
          <w:sz w:val="28"/>
          <w:szCs w:val="28"/>
          <w:highlight w:val="none"/>
        </w:rPr>
        <w:t xml:space="preserve">                               </w:t>
      </w:r>
      <w:r/>
    </w:p>
    <w:p>
      <w:pPr>
        <w:ind w:firstLine="560"/>
        <w:jc w:val="right"/>
        <w:spacing w:line="360" w:lineRule="auto"/>
        <w:tabs>
          <w:tab w:val="left" w:pos="7290" w:leader="none"/>
        </w:tabs>
        <w:rPr>
          <w:rFonts w:hint="eastAsia" w:ascii="宋体" w:hAnsi="宋体"/>
          <w:sz w:val="28"/>
          <w:szCs w:val="28"/>
          <w:highlight w:val="none"/>
        </w:rPr>
      </w:pPr>
      <w:r>
        <w:rPr>
          <w:rFonts w:hint="eastAsia" w:ascii="宋体" w:hAnsi="宋体"/>
          <w:sz w:val="28"/>
          <w:szCs w:val="28"/>
          <w:highlight w:val="none"/>
        </w:rPr>
        <w:t xml:space="preserve">  年     月    日</w:t>
      </w:r>
      <w:r/>
    </w:p>
    <w:p>
      <w:pPr>
        <w:ind w:firstLine="643"/>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ind w:firstLine="643"/>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ind w:firstLine="643"/>
        <w:jc w:val="left"/>
        <w:spacing w:line="360" w:lineRule="auto"/>
        <w:rPr>
          <w:rFonts w:hint="eastAsia" w:ascii="宋体" w:hAnsi="宋体"/>
          <w:b/>
          <w:sz w:val="32"/>
          <w:szCs w:val="32"/>
          <w:highlight w:val="none"/>
        </w:rPr>
      </w:pPr>
      <w:r>
        <w:rPr>
          <w:rFonts w:hint="eastAsia" w:ascii="宋体" w:hAnsi="宋体"/>
          <w:b/>
          <w:sz w:val="32"/>
          <w:szCs w:val="32"/>
          <w:highlight w:val="none"/>
        </w:rPr>
        <w:t xml:space="preserve">附：法定代表人居民身份证复印件</w:t>
      </w:r>
      <w:r/>
    </w:p>
    <w:p>
      <w:pPr>
        <w:ind w:firstLine="560"/>
        <w:spacing w:line="360" w:lineRule="auto"/>
        <w:tabs>
          <w:tab w:val="left" w:pos="7290" w:leader="none"/>
        </w:tabs>
        <w:rPr>
          <w:rFonts w:hint="eastAsia" w:ascii="宋体" w:hAnsi="宋体"/>
          <w:sz w:val="28"/>
          <w:highlight w:val="none"/>
        </w:rPr>
      </w:pPr>
      <w:r>
        <w:rPr>
          <w:rFonts w:hint="eastAsia" w:ascii="宋体" w:hAnsi="宋体"/>
          <w:sz w:val="28"/>
          <w:highlight w:val="none"/>
          <w:u w:val="single"/>
        </w:rPr>
        <w:t xml:space="preserve">注：1.“法定代表人”直接参加投标响应活动的仅需填写本身份证明</w:t>
      </w:r>
      <w:r>
        <w:rPr>
          <w:rFonts w:hint="eastAsia" w:ascii="宋体" w:hAnsi="宋体"/>
          <w:sz w:val="28"/>
          <w:highlight w:val="none"/>
        </w:rPr>
        <w:t xml:space="preserve">。</w:t>
      </w:r>
      <w:r/>
    </w:p>
    <w:p>
      <w:pPr>
        <w:ind w:firstLine="562"/>
        <w:spacing w:line="360" w:lineRule="auto"/>
        <w:tabs>
          <w:tab w:val="left" w:pos="7290" w:leader="none"/>
        </w:tabs>
        <w:rPr>
          <w:rFonts w:hint="eastAsia" w:ascii="宋体" w:hAnsi="宋体"/>
          <w:b/>
          <w:sz w:val="28"/>
          <w:szCs w:val="28"/>
          <w:highlight w:val="none"/>
          <w:u w:val="single"/>
        </w:rPr>
      </w:pPr>
      <w:r>
        <w:rPr>
          <w:rFonts w:hint="eastAsia" w:ascii="宋体" w:hAnsi="宋体"/>
          <w:b/>
          <w:sz w:val="28"/>
          <w:szCs w:val="28"/>
          <w:highlight w:val="none"/>
          <w:u w:val="single"/>
        </w:rPr>
        <w:t xml:space="preserve">2.</w:t>
      </w:r>
      <w:r>
        <w:rPr>
          <w:rFonts w:hint="eastAsia" w:ascii="宋体" w:hAnsi="宋体"/>
          <w:b/>
          <w:sz w:val="28"/>
          <w:szCs w:val="28"/>
          <w:highlight w:val="none"/>
          <w:u w:val="single"/>
          <w:lang w:eastAsia="zh-CN"/>
        </w:rPr>
        <w:t xml:space="preserve">供应商</w:t>
      </w:r>
      <w:r>
        <w:rPr>
          <w:rFonts w:ascii="宋体" w:hAnsi="宋体"/>
          <w:b/>
          <w:sz w:val="28"/>
          <w:szCs w:val="28"/>
          <w:highlight w:val="none"/>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宋体" w:hAnsi="宋体"/>
          <w:b/>
          <w:sz w:val="32"/>
          <w:szCs w:val="20"/>
          <w:highlight w:val="none"/>
        </w:rPr>
      </w:pPr>
      <w:r>
        <w:rPr>
          <w:rFonts w:ascii="宋体" w:hAnsi="宋体"/>
          <w:highlight w:val="none"/>
        </w:rPr>
        <w:br w:type="page" w:clear="all"/>
      </w:r>
      <w:r/>
    </w:p>
    <w:p>
      <w:pPr>
        <w:pStyle w:val="729"/>
        <w:jc w:val="center"/>
        <w:keepLines w:val="0"/>
        <w:keepNext w:val="0"/>
        <w:spacing w:before="0" w:after="0" w:line="360" w:lineRule="auto"/>
        <w:rPr>
          <w:rFonts w:hint="eastAsia" w:ascii="宋体" w:hAnsi="宋体"/>
          <w:b w:val="0"/>
          <w:sz w:val="15"/>
          <w:szCs w:val="15"/>
          <w:highlight w:val="none"/>
        </w:rPr>
      </w:pPr>
      <w:r>
        <w:rPr>
          <w:rFonts w:hint="eastAsia" w:ascii="宋体" w:hAnsi="宋体"/>
          <w:highlight w:val="none"/>
        </w:rPr>
        <w:t xml:space="preserve">三、法定代表人授权委托书</w:t>
      </w:r>
      <w:r/>
    </w:p>
    <w:p>
      <w:pPr>
        <w:ind w:right="420" w:firstLine="560"/>
        <w:spacing w:line="360" w:lineRule="auto"/>
        <w:rPr>
          <w:rFonts w:hint="eastAsia" w:ascii="宋体" w:hAnsi="宋体"/>
          <w:sz w:val="28"/>
          <w:highlight w:val="none"/>
        </w:rPr>
      </w:pPr>
      <w:r>
        <w:rPr>
          <w:rFonts w:hint="eastAsia" w:ascii="宋体" w:hAnsi="宋体"/>
          <w:sz w:val="28"/>
          <w:highlight w:val="none"/>
        </w:rPr>
      </w:r>
      <w:r/>
    </w:p>
    <w:p>
      <w:pPr>
        <w:ind w:right="420" w:firstLine="560"/>
        <w:spacing w:line="360" w:lineRule="auto"/>
        <w:rPr>
          <w:rFonts w:hint="eastAsia" w:ascii="宋体" w:hAnsi="宋体"/>
          <w:sz w:val="28"/>
          <w:highlight w:val="none"/>
        </w:rPr>
      </w:pPr>
      <w:r>
        <w:rPr>
          <w:rFonts w:hint="eastAsia" w:ascii="宋体" w:hAnsi="宋体"/>
          <w:sz w:val="28"/>
          <w:highlight w:val="none"/>
        </w:rPr>
        <w:t xml:space="preserve">本授权书声明：</w:t>
      </w:r>
      <w:r>
        <w:rPr>
          <w:rFonts w:hint="eastAsia" w:ascii="宋体" w:hAnsi="宋体"/>
          <w:b/>
          <w:color w:val="5b9bd5" w:themeColor="accent5"/>
          <w:sz w:val="24"/>
          <w:highlight w:val="none"/>
          <w:u w:val="single"/>
          <w14:textFill>
            <w14:solidFill>
              <w14:schemeClr w14:val="accent5"/>
            </w14:solidFill>
          </w14:textFill>
        </w:rPr>
        <w:t xml:space="preserve">×××（</w:t>
      </w:r>
      <w:r>
        <w:rPr>
          <w:rFonts w:hint="eastAsia" w:ascii="宋体" w:hAnsi="宋体"/>
          <w:b/>
          <w:color w:val="5b9bd5" w:themeColor="accent5"/>
          <w:sz w:val="24"/>
          <w:highlight w:val="none"/>
          <w:u w:val="single"/>
          <w:lang w:eastAsia="zh-CN"/>
          <w14:textFill>
            <w14:solidFill>
              <w14:schemeClr w14:val="accent5"/>
            </w14:solidFill>
          </w14:textFill>
        </w:rPr>
        <w:t xml:space="preserve">供应商</w:t>
      </w:r>
      <w:r>
        <w:rPr>
          <w:rFonts w:hint="eastAsia" w:ascii="宋体" w:hAnsi="宋体"/>
          <w:b/>
          <w:color w:val="5b9bd5" w:themeColor="accent5"/>
          <w:sz w:val="24"/>
          <w:highlight w:val="none"/>
          <w:u w:val="single"/>
          <w14:textFill>
            <w14:solidFill>
              <w14:schemeClr w14:val="accent5"/>
            </w14:solidFill>
          </w14:textFill>
        </w:rPr>
        <w:t xml:space="preserve">名称）</w:t>
      </w:r>
      <w:r>
        <w:rPr>
          <w:rFonts w:hint="eastAsia" w:ascii="宋体" w:hAnsi="宋体"/>
          <w:sz w:val="28"/>
          <w:highlight w:val="none"/>
          <w:u w:val="single"/>
        </w:rPr>
        <w:t xml:space="preserve"> </w:t>
      </w:r>
      <w:r>
        <w:rPr>
          <w:rFonts w:hint="eastAsia" w:ascii="宋体" w:hAnsi="宋体"/>
          <w:sz w:val="28"/>
          <w:highlight w:val="none"/>
        </w:rPr>
        <w:t xml:space="preserve">法定代表人</w:t>
      </w:r>
      <w:r>
        <w:rPr>
          <w:rFonts w:hint="eastAsia" w:ascii="宋体" w:hAnsi="宋体"/>
          <w:b/>
          <w:color w:val="5b9bd5" w:themeColor="accent5"/>
          <w:sz w:val="24"/>
          <w:highlight w:val="none"/>
          <w:u w:val="single"/>
          <w14:textFill>
            <w14:solidFill>
              <w14:schemeClr w14:val="accent5"/>
            </w14:solidFill>
          </w14:textFill>
        </w:rPr>
        <w:t xml:space="preserve">×××（姓名） </w:t>
      </w:r>
      <w:r>
        <w:rPr>
          <w:rFonts w:hint="eastAsia" w:ascii="宋体" w:hAnsi="宋体"/>
          <w:sz w:val="28"/>
          <w:highlight w:val="none"/>
        </w:rPr>
        <w:t xml:space="preserve">授权</w:t>
      </w:r>
      <w:r>
        <w:rPr>
          <w:rFonts w:hint="eastAsia" w:ascii="宋体" w:hAnsi="宋体"/>
          <w:b/>
          <w:color w:val="5b9bd5" w:themeColor="accent5"/>
          <w:sz w:val="24"/>
          <w:highlight w:val="none"/>
          <w:u w:val="single"/>
          <w14:textFill>
            <w14:solidFill>
              <w14:schemeClr w14:val="accent5"/>
            </w14:solidFill>
          </w14:textFill>
        </w:rPr>
        <w:t xml:space="preserve">×××（委托代理人的姓名、身份证号）</w:t>
      </w:r>
      <w:r>
        <w:rPr>
          <w:rFonts w:hint="eastAsia" w:ascii="宋体" w:hAnsi="宋体"/>
          <w:sz w:val="28"/>
          <w:highlight w:val="none"/>
        </w:rPr>
        <w:t xml:space="preserve">为我方就</w:t>
      </w:r>
      <w:r>
        <w:rPr>
          <w:rFonts w:hint="eastAsia" w:ascii="宋体" w:hAnsi="宋体"/>
          <w:b/>
          <w:color w:val="5b9bd5" w:themeColor="accent5"/>
          <w:sz w:val="24"/>
          <w:highlight w:val="none"/>
          <w:u w:val="single"/>
          <w14:textFill>
            <w14:solidFill>
              <w14:schemeClr w14:val="accent5"/>
            </w14:solidFill>
          </w14:textFill>
        </w:rPr>
        <w:t xml:space="preserve">××××（代理机构）代理的××××（项目编号）</w:t>
      </w:r>
      <w:r>
        <w:rPr>
          <w:rFonts w:hint="eastAsia" w:ascii="宋体" w:hAnsi="宋体"/>
          <w:bCs/>
          <w:sz w:val="28"/>
          <w:highlight w:val="none"/>
        </w:rPr>
        <w:t xml:space="preserve">项目</w:t>
      </w:r>
      <w:r>
        <w:rPr>
          <w:rFonts w:hint="eastAsia" w:ascii="宋体" w:hAnsi="宋体"/>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sz w:val="28"/>
          <w:highlight w:val="none"/>
        </w:rPr>
      </w:pPr>
      <w:r>
        <w:rPr>
          <w:rFonts w:hint="eastAsia" w:ascii="宋体" w:hAnsi="宋体"/>
          <w:sz w:val="28"/>
          <w:highlight w:val="none"/>
        </w:rPr>
        <w:tab/>
      </w:r>
      <w:r/>
    </w:p>
    <w:p>
      <w:pPr>
        <w:ind w:firstLine="560"/>
        <w:spacing w:line="360" w:lineRule="auto"/>
        <w:rPr>
          <w:rFonts w:hint="eastAsia" w:ascii="宋体" w:hAnsi="宋体"/>
          <w:sz w:val="28"/>
          <w:highlight w:val="none"/>
        </w:rPr>
      </w:pPr>
      <w:r>
        <w:rPr>
          <w:rFonts w:hint="eastAsia" w:ascii="宋体" w:hAnsi="宋体"/>
          <w:sz w:val="28"/>
          <w:highlight w:val="none"/>
        </w:rPr>
        <w:t xml:space="preserve">本授权书于</w:t>
      </w:r>
      <w:r>
        <w:rPr>
          <w:rFonts w:hint="eastAsia" w:ascii="宋体" w:hAnsi="宋体"/>
          <w:sz w:val="28"/>
          <w:highlight w:val="none"/>
          <w:u w:val="single"/>
        </w:rPr>
        <w:t xml:space="preserve">  </w:t>
      </w:r>
      <w:r>
        <w:rPr>
          <w:rFonts w:hint="eastAsia" w:ascii="宋体" w:hAnsi="宋体"/>
          <w:sz w:val="28"/>
          <w:highlight w:val="none"/>
        </w:rPr>
        <w:t xml:space="preserve">年</w:t>
      </w:r>
      <w:r>
        <w:rPr>
          <w:rFonts w:hint="eastAsia" w:ascii="宋体" w:hAnsi="宋体"/>
          <w:sz w:val="28"/>
          <w:highlight w:val="none"/>
          <w:u w:val="single"/>
        </w:rPr>
        <w:t xml:space="preserve">  </w:t>
      </w:r>
      <w:r>
        <w:rPr>
          <w:rFonts w:hint="eastAsia" w:ascii="宋体" w:hAnsi="宋体"/>
          <w:sz w:val="28"/>
          <w:highlight w:val="none"/>
        </w:rPr>
        <w:t xml:space="preserve">月</w:t>
      </w:r>
      <w:r>
        <w:rPr>
          <w:rFonts w:hint="eastAsia" w:ascii="宋体" w:hAnsi="宋体"/>
          <w:sz w:val="28"/>
          <w:highlight w:val="none"/>
          <w:u w:val="single"/>
        </w:rPr>
        <w:t xml:space="preserve">  </w:t>
      </w:r>
      <w:r>
        <w:rPr>
          <w:rFonts w:hint="eastAsia" w:ascii="宋体" w:hAnsi="宋体"/>
          <w:sz w:val="28"/>
          <w:highlight w:val="none"/>
        </w:rPr>
        <w:t xml:space="preserve">日签字生效，特此声明。</w:t>
      </w:r>
      <w:r/>
    </w:p>
    <w:p>
      <w:pPr>
        <w:ind w:firstLine="560"/>
        <w:spacing w:line="360" w:lineRule="auto"/>
        <w:rPr>
          <w:rFonts w:hint="eastAsia" w:ascii="宋体" w:hAnsi="宋体"/>
          <w:sz w:val="28"/>
          <w:highlight w:val="none"/>
        </w:rPr>
      </w:pPr>
      <w:r>
        <w:rPr>
          <w:rFonts w:hint="eastAsia" w:ascii="宋体" w:hAnsi="宋体"/>
          <w:sz w:val="28"/>
          <w:highlight w:val="none"/>
        </w:rPr>
        <w:t xml:space="preserve">委托代理人身份证号码：</w:t>
      </w:r>
      <w:r>
        <w:rPr>
          <w:rFonts w:hint="eastAsia" w:ascii="宋体" w:hAnsi="宋体"/>
          <w:sz w:val="28"/>
          <w:highlight w:val="none"/>
          <w:u w:val="single"/>
        </w:rPr>
        <w:t xml:space="preserve">                        </w:t>
      </w:r>
      <w:r/>
    </w:p>
    <w:p>
      <w:pPr>
        <w:ind w:firstLine="560"/>
        <w:spacing w:line="360" w:lineRule="auto"/>
        <w:rPr>
          <w:rFonts w:hint="eastAsia" w:ascii="宋体" w:hAnsi="宋体"/>
          <w:sz w:val="28"/>
          <w:highlight w:val="none"/>
        </w:rPr>
      </w:pPr>
      <w:r>
        <w:rPr>
          <w:rFonts w:hint="eastAsia" w:ascii="宋体" w:hAnsi="宋体"/>
          <w:sz w:val="28"/>
          <w:highlight w:val="none"/>
        </w:rPr>
        <w:t xml:space="preserve">委托代理人联系电话：（手机）</w:t>
      </w:r>
      <w:r>
        <w:rPr>
          <w:rFonts w:hint="eastAsia" w:ascii="宋体" w:hAnsi="宋体"/>
          <w:sz w:val="28"/>
          <w:highlight w:val="none"/>
          <w:u w:val="single"/>
        </w:rPr>
        <w:t xml:space="preserve">                        </w:t>
      </w:r>
      <w:r/>
    </w:p>
    <w:p>
      <w:pPr>
        <w:ind w:firstLine="560"/>
        <w:spacing w:line="360" w:lineRule="auto"/>
        <w:rPr>
          <w:rFonts w:hint="eastAsia" w:ascii="宋体" w:hAnsi="宋体"/>
          <w:sz w:val="28"/>
          <w:highlight w:val="none"/>
        </w:rPr>
      </w:pPr>
      <w:r>
        <w:rPr>
          <w:rFonts w:hint="eastAsia" w:ascii="宋体" w:hAnsi="宋体"/>
          <w:sz w:val="28"/>
          <w:highlight w:val="none"/>
        </w:rPr>
      </w:r>
      <w:r/>
    </w:p>
    <w:p>
      <w:pPr>
        <w:ind w:firstLine="560"/>
        <w:spacing w:line="360" w:lineRule="auto"/>
        <w:rPr>
          <w:rFonts w:hint="eastAsia" w:ascii="宋体" w:hAnsi="宋体"/>
          <w:sz w:val="28"/>
          <w:highlight w:val="none"/>
          <w:u w:val="single"/>
        </w:rPr>
      </w:pPr>
      <w:r>
        <w:rPr>
          <w:rFonts w:hint="eastAsia" w:ascii="宋体" w:hAnsi="宋体"/>
          <w:sz w:val="28"/>
          <w:highlight w:val="none"/>
        </w:rPr>
        <w:t xml:space="preserve">法定代表人签字或盖章：</w:t>
      </w:r>
      <w:r/>
    </w:p>
    <w:p>
      <w:pPr>
        <w:ind w:firstLine="560"/>
        <w:spacing w:line="360" w:lineRule="auto"/>
        <w:rPr>
          <w:rFonts w:hint="eastAsia" w:ascii="宋体" w:hAnsi="宋体"/>
          <w:color w:val="ff0000"/>
          <w:sz w:val="28"/>
          <w:highlight w:val="none"/>
        </w:rPr>
      </w:pPr>
      <w:r>
        <w:rPr>
          <w:rFonts w:hint="eastAsia" w:ascii="宋体" w:hAnsi="宋体"/>
          <w:color w:val="ff0000"/>
          <w:sz w:val="28"/>
          <w:highlight w:val="none"/>
        </w:rPr>
      </w:r>
      <w:r/>
    </w:p>
    <w:p>
      <w:pPr>
        <w:ind w:firstLine="560"/>
        <w:spacing w:line="360" w:lineRule="auto"/>
        <w:rPr>
          <w:rFonts w:hint="eastAsia" w:ascii="宋体" w:hAnsi="宋体"/>
          <w:sz w:val="28"/>
          <w:highlight w:val="none"/>
        </w:rPr>
      </w:pPr>
      <w:r>
        <w:rPr>
          <w:rFonts w:hint="eastAsia" w:ascii="宋体" w:hAnsi="宋体"/>
          <w:sz w:val="28"/>
          <w:highlight w:val="none"/>
          <w:lang w:eastAsia="zh-CN"/>
        </w:rPr>
        <w:t xml:space="preserve">供应商</w:t>
      </w:r>
      <w:r>
        <w:rPr>
          <w:rFonts w:hint="eastAsia" w:ascii="宋体" w:hAnsi="宋体"/>
          <w:sz w:val="28"/>
          <w:highlight w:val="none"/>
        </w:rPr>
        <w:t xml:space="preserve">名称（公章）：</w:t>
      </w:r>
      <w:r/>
    </w:p>
    <w:p>
      <w:pPr>
        <w:ind w:firstLine="560"/>
        <w:spacing w:line="360" w:lineRule="auto"/>
        <w:rPr>
          <w:rFonts w:hint="eastAsia" w:ascii="宋体" w:hAnsi="宋体"/>
          <w:sz w:val="28"/>
          <w:highlight w:val="none"/>
          <w:u w:val="single"/>
        </w:rPr>
      </w:pPr>
      <w:r>
        <w:rPr>
          <w:rFonts w:hint="eastAsia" w:ascii="宋体" w:hAnsi="宋体"/>
          <w:sz w:val="28"/>
          <w:highlight w:val="none"/>
        </w:rPr>
        <w:t xml:space="preserve">日     期：</w:t>
      </w:r>
      <w:r/>
    </w:p>
    <w:p>
      <w:pPr>
        <w:ind w:firstLine="560"/>
        <w:spacing w:line="360" w:lineRule="auto"/>
        <w:rPr>
          <w:rFonts w:hint="eastAsia" w:ascii="宋体" w:hAnsi="宋体"/>
          <w:color w:val="ff0000"/>
          <w:sz w:val="28"/>
          <w:highlight w:val="none"/>
        </w:rPr>
      </w:pPr>
      <w:r>
        <w:rPr>
          <w:rFonts w:hint="eastAsia" w:ascii="宋体" w:hAnsi="宋体"/>
          <w:color w:val="ff0000"/>
          <w:sz w:val="28"/>
          <w:highlight w:val="none"/>
        </w:rPr>
      </w:r>
      <w:r/>
    </w:p>
    <w:p>
      <w:pPr>
        <w:ind w:firstLine="643"/>
        <w:spacing w:line="360" w:lineRule="auto"/>
        <w:rPr>
          <w:rFonts w:hint="eastAsia" w:ascii="宋体" w:hAnsi="宋体"/>
          <w:sz w:val="28"/>
          <w:highlight w:val="none"/>
          <w:u w:val="single"/>
        </w:rPr>
      </w:pPr>
      <w:r>
        <w:rPr>
          <w:rFonts w:hint="eastAsia" w:ascii="宋体" w:hAnsi="宋体"/>
          <w:b/>
          <w:sz w:val="32"/>
          <w:szCs w:val="32"/>
          <w:highlight w:val="none"/>
        </w:rPr>
        <w:t xml:space="preserve">附：委托代理人居民身份证复印件</w:t>
      </w:r>
      <w:r/>
    </w:p>
    <w:p>
      <w:pPr>
        <w:pStyle w:val="728"/>
        <w:ind w:firstLine="562"/>
        <w:jc w:val="left"/>
        <w:keepLines w:val="0"/>
        <w:keepNext w:val="0"/>
        <w:spacing w:line="360" w:lineRule="auto"/>
        <w:rPr>
          <w:rFonts w:hint="eastAsia" w:ascii="宋体" w:hAnsi="宋体" w:eastAsia="宋体"/>
          <w:sz w:val="28"/>
          <w:szCs w:val="24"/>
          <w:highlight w:val="none"/>
          <w:u w:val="single"/>
        </w:rPr>
      </w:pPr>
      <w:r>
        <w:rPr>
          <w:rFonts w:hint="eastAsia" w:ascii="宋体" w:hAnsi="宋体" w:eastAsia="宋体"/>
          <w:sz w:val="28"/>
          <w:szCs w:val="28"/>
          <w:highlight w:val="none"/>
          <w:u w:val="single"/>
        </w:rPr>
        <w:t xml:space="preserve">注：“法定代表人”授权其他人（必须为</w:t>
      </w:r>
      <w:r>
        <w:rPr>
          <w:rFonts w:hint="eastAsia" w:ascii="宋体" w:hAnsi="宋体" w:eastAsia="宋体"/>
          <w:sz w:val="28"/>
          <w:szCs w:val="28"/>
          <w:highlight w:val="none"/>
          <w:u w:val="single"/>
          <w:lang w:eastAsia="zh-CN"/>
        </w:rPr>
        <w:t xml:space="preserve">供应商</w:t>
      </w:r>
      <w:r>
        <w:rPr>
          <w:rFonts w:hint="eastAsia" w:ascii="宋体" w:hAnsi="宋体" w:eastAsia="宋体"/>
          <w:sz w:val="28"/>
          <w:szCs w:val="28"/>
          <w:highlight w:val="none"/>
          <w:u w:val="single"/>
        </w:rPr>
        <w:t xml:space="preserve">正式员工，证明材料：近半年内至少一个月社会保险缴纳材料附后）投标的，须填写法定代表人身份证明书和本委托书</w:t>
      </w:r>
      <w:r>
        <w:rPr>
          <w:rFonts w:hint="eastAsia" w:ascii="宋体" w:hAnsi="宋体" w:eastAsia="宋体"/>
          <w:sz w:val="28"/>
          <w:highlight w:val="none"/>
        </w:rPr>
        <w:t xml:space="preserve">。</w:t>
      </w:r>
      <w:r/>
    </w:p>
    <w:p>
      <w:pPr>
        <w:pStyle w:val="729"/>
        <w:ind w:firstLine="420"/>
        <w:jc w:val="center"/>
        <w:keepLines w:val="0"/>
        <w:keepNext w:val="0"/>
        <w:spacing w:before="0" w:after="0" w:line="360" w:lineRule="auto"/>
        <w:rPr>
          <w:rFonts w:hint="eastAsia" w:ascii="宋体" w:hAnsi="宋体"/>
          <w:b w:val="0"/>
          <w:sz w:val="21"/>
          <w:szCs w:val="24"/>
          <w:highlight w:val="none"/>
        </w:rPr>
      </w:pPr>
      <w:r>
        <w:rPr>
          <w:rFonts w:hint="eastAsia" w:ascii="宋体" w:hAnsi="宋体"/>
          <w:b w:val="0"/>
          <w:sz w:val="21"/>
          <w:szCs w:val="24"/>
          <w:highlight w:val="none"/>
        </w:rPr>
      </w:r>
      <w:r/>
    </w:p>
    <w:p>
      <w:pPr>
        <w:pStyle w:val="729"/>
        <w:ind w:firstLine="420"/>
        <w:jc w:val="center"/>
        <w:keepLines w:val="0"/>
        <w:keepNext w:val="0"/>
        <w:spacing w:before="0" w:after="0" w:line="360" w:lineRule="auto"/>
        <w:rPr>
          <w:rFonts w:hint="eastAsia" w:ascii="宋体" w:hAnsi="宋体"/>
          <w:b w:val="0"/>
          <w:sz w:val="21"/>
          <w:szCs w:val="24"/>
          <w:highlight w:val="none"/>
        </w:rPr>
      </w:pPr>
      <w:r>
        <w:rPr>
          <w:rFonts w:hint="eastAsia" w:ascii="宋体" w:hAnsi="宋体"/>
          <w:b w:val="0"/>
          <w:sz w:val="21"/>
          <w:szCs w:val="24"/>
          <w:highlight w:val="none"/>
        </w:rPr>
      </w:r>
      <w:r/>
    </w:p>
    <w:p>
      <w:pPr>
        <w:pStyle w:val="728"/>
        <w:jc w:val="both"/>
        <w:spacing w:line="360" w:lineRule="auto"/>
        <w:rPr>
          <w:rFonts w:hint="eastAsia" w:ascii="宋体" w:hAnsi="宋体" w:eastAsia="宋体"/>
          <w:sz w:val="32"/>
          <w:highlight w:val="none"/>
        </w:rPr>
        <w:sectPr>
          <w:footnotePr/>
          <w:endnotePr/>
          <w:type w:val="nextPage"/>
          <w:pgSz w:w="11907" w:h="16840" w:orient="portrait"/>
          <w:pgMar w:top="1440" w:right="1270" w:bottom="1440" w:left="1270" w:header="851" w:footer="992" w:gutter="0"/>
          <w:cols w:num="1" w:sep="0" w:space="720" w:equalWidth="1"/>
          <w:docGrid w:linePitch="360"/>
          <w:titlePg/>
        </w:sectPr>
      </w:pPr>
      <w:r>
        <w:rPr>
          <w:rFonts w:hint="eastAsia" w:ascii="宋体" w:hAnsi="宋体" w:eastAsia="宋体"/>
          <w:sz w:val="32"/>
          <w:highlight w:val="none"/>
        </w:rPr>
      </w:r>
      <w:r/>
    </w:p>
    <w:p>
      <w:pPr>
        <w:pStyle w:val="728"/>
        <w:spacing w:line="360" w:lineRule="auto"/>
        <w:rPr>
          <w:rFonts w:hint="eastAsia" w:ascii="宋体" w:hAnsi="宋体" w:eastAsia="宋体"/>
          <w:szCs w:val="44"/>
          <w:highlight w:val="none"/>
        </w:rPr>
      </w:pPr>
      <w:r>
        <w:rPr>
          <w:rFonts w:hint="eastAsia" w:ascii="宋体" w:hAnsi="宋体" w:eastAsia="宋体"/>
          <w:szCs w:val="44"/>
          <w:highlight w:val="none"/>
        </w:rPr>
        <w:t xml:space="preserve">四、价格部分</w:t>
      </w:r>
      <w:r/>
    </w:p>
    <w:p>
      <w:pPr>
        <w:pStyle w:val="728"/>
        <w:spacing w:line="360" w:lineRule="auto"/>
        <w:rPr>
          <w:rFonts w:hint="eastAsia" w:ascii="宋体" w:hAnsi="宋体" w:eastAsia="宋体"/>
          <w:szCs w:val="44"/>
          <w:highlight w:val="none"/>
        </w:rPr>
      </w:pPr>
      <w:r>
        <w:rPr>
          <w:rFonts w:hint="eastAsia" w:ascii="宋体" w:hAnsi="宋体" w:eastAsia="宋体"/>
          <w:szCs w:val="44"/>
          <w:highlight w:val="none"/>
        </w:rPr>
        <w:t xml:space="preserve">开标一览表</w:t>
      </w:r>
      <w:r/>
    </w:p>
    <w:tbl>
      <w:tblPr>
        <w:tblStyle w:val="73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hint="eastAsia" w:ascii="宋体" w:hAnsi="宋体" w:cs="宋体"/>
                <w:sz w:val="32"/>
                <w:szCs w:val="32"/>
                <w:highlight w:val="none"/>
              </w:rPr>
            </w:pPr>
            <w:r>
              <w:rPr>
                <w:rFonts w:hint="eastAsia" w:ascii="宋体" w:hAnsi="宋体" w:cs="宋体"/>
                <w:sz w:val="32"/>
                <w:szCs w:val="32"/>
                <w:highlight w:val="none"/>
              </w:rPr>
              <w:t xml:space="preserve">单位名称（公章）：</w:t>
            </w:r>
            <w:r>
              <w:rPr>
                <w:rFonts w:hint="eastAsia" w:ascii="宋体" w:hAnsi="宋体"/>
                <w:b/>
                <w:color w:val="5b9bd5" w:themeColor="accent5"/>
                <w:sz w:val="24"/>
                <w:highlight w:val="none"/>
                <w:u w:val="single"/>
                <w14:textFill>
                  <w14:solidFill>
                    <w14:schemeClr w14:val="accent5"/>
                  </w14:solidFill>
                </w14:textFill>
              </w:rPr>
              <w:t xml:space="preserve">××××</w:t>
            </w:r>
            <w:r/>
          </w:p>
        </w:tc>
      </w:tr>
      <w:tr>
        <w:trPr>
          <w:trHeight w:val="1958"/>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rPr>
                <w:b/>
                <w:sz w:val="36"/>
                <w:szCs w:val="36"/>
                <w:highlight w:val="none"/>
              </w:rPr>
            </w:pPr>
            <w:r>
              <w:rPr>
                <w:rFonts w:hint="eastAsia"/>
                <w:b/>
                <w:sz w:val="36"/>
                <w:szCs w:val="36"/>
                <w:highlight w:val="none"/>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宋体" w:hAnsi="宋体" w:cs="宋体"/>
                <w:sz w:val="44"/>
                <w:szCs w:val="44"/>
                <w:highlight w:val="none"/>
              </w:rPr>
            </w:pPr>
            <w:r>
              <w:rPr>
                <w:rFonts w:hint="eastAsia" w:ascii="宋体" w:hAnsi="宋体" w:cs="宋体"/>
                <w:sz w:val="44"/>
                <w:szCs w:val="44"/>
                <w:highlight w:val="none"/>
              </w:rPr>
              <w:t xml:space="preserve">金额（大写）：</w:t>
            </w:r>
            <w:r>
              <w:rPr>
                <w:rFonts w:hint="eastAsia" w:ascii="宋体" w:hAnsi="宋体"/>
                <w:b/>
                <w:color w:val="5b9bd5" w:themeColor="accent5"/>
                <w:sz w:val="24"/>
                <w:highlight w:val="none"/>
                <w:u w:val="single"/>
                <w14:textFill>
                  <w14:solidFill>
                    <w14:schemeClr w14:val="accent5"/>
                  </w14:solidFill>
                </w14:textFill>
              </w:rPr>
              <w:t xml:space="preserve">××××</w:t>
            </w:r>
            <w:r>
              <w:rPr>
                <w:rFonts w:hint="eastAsia" w:ascii="宋体" w:hAnsi="宋体" w:cs="宋体"/>
                <w:sz w:val="44"/>
                <w:szCs w:val="44"/>
                <w:highlight w:val="none"/>
              </w:rPr>
              <w:t xml:space="preserve">元 </w:t>
            </w:r>
            <w:r/>
          </w:p>
          <w:p>
            <w:pPr>
              <w:ind w:firstLine="880"/>
              <w:spacing w:line="360" w:lineRule="auto"/>
              <w:tabs>
                <w:tab w:val="left" w:pos="2185" w:leader="none"/>
              </w:tabs>
              <w:rPr>
                <w:rFonts w:hint="eastAsia" w:ascii="宋体" w:hAnsi="宋体" w:cs="宋体"/>
                <w:sz w:val="44"/>
                <w:szCs w:val="44"/>
                <w:highlight w:val="none"/>
              </w:rPr>
            </w:pPr>
            <w:r>
              <w:rPr>
                <w:rFonts w:hint="eastAsia" w:ascii="宋体" w:hAnsi="宋体" w:cs="宋体"/>
                <w:sz w:val="44"/>
                <w:szCs w:val="44"/>
                <w:highlight w:val="none"/>
              </w:rPr>
              <w:tab/>
            </w:r>
            <w:r>
              <w:rPr>
                <w:rFonts w:hint="eastAsia" w:ascii="宋体" w:hAnsi="宋体" w:cs="宋体"/>
                <w:sz w:val="44"/>
                <w:szCs w:val="44"/>
                <w:highlight w:val="none"/>
              </w:rPr>
              <w:t xml:space="preserve">¥：</w:t>
            </w:r>
            <w:r>
              <w:rPr>
                <w:rFonts w:hint="eastAsia" w:ascii="宋体" w:hAnsi="宋体"/>
                <w:b/>
                <w:color w:val="5b9bd5" w:themeColor="accent5"/>
                <w:sz w:val="24"/>
                <w:highlight w:val="none"/>
                <w:u w:val="single"/>
                <w14:textFill>
                  <w14:solidFill>
                    <w14:schemeClr w14:val="accent5"/>
                  </w14:solidFill>
                </w14:textFill>
              </w:rPr>
              <w:t xml:space="preserve">××××××××</w:t>
            </w:r>
            <w:r>
              <w:rPr>
                <w:rFonts w:hint="eastAsia" w:ascii="宋体" w:hAnsi="宋体" w:cs="宋体"/>
                <w:sz w:val="44"/>
                <w:szCs w:val="44"/>
                <w:highlight w:val="none"/>
              </w:rPr>
              <w:t xml:space="preserve">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rPr>
                <w:b/>
                <w:sz w:val="36"/>
                <w:szCs w:val="36"/>
                <w:highlight w:val="none"/>
              </w:rPr>
            </w:pPr>
            <w:r>
              <w:rPr>
                <w:rFonts w:hint="eastAsia"/>
                <w:b/>
                <w:sz w:val="36"/>
                <w:szCs w:val="36"/>
                <w:highlight w:val="none"/>
              </w:rPr>
              <w:t xml:space="preserve">项目工期/服务期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宋体" w:hAnsi="宋体" w:cs="宋体"/>
                <w:color w:val="0070c0"/>
                <w:sz w:val="44"/>
                <w:szCs w:val="44"/>
                <w:highlight w:val="none"/>
              </w:rPr>
            </w:pPr>
            <w:r>
              <w:rPr>
                <w:rFonts w:hint="eastAsia" w:ascii="宋体" w:hAnsi="宋体" w:cs="宋体"/>
                <w:color w:val="0070c0"/>
                <w:sz w:val="44"/>
                <w:szCs w:val="44"/>
                <w:highlight w:val="none"/>
              </w:rPr>
            </w:r>
            <w:r/>
          </w:p>
        </w:tc>
      </w:tr>
    </w:tbl>
    <w:p>
      <w:pPr>
        <w:pStyle w:val="738"/>
        <w:ind w:firstLine="482"/>
        <w:spacing w:line="360" w:lineRule="auto"/>
        <w:rPr>
          <w:rFonts w:hint="eastAsia" w:ascii="宋体" w:hAnsi="宋体" w:eastAsia="宋体"/>
          <w:b/>
          <w:sz w:val="24"/>
          <w:highlight w:val="none"/>
        </w:rPr>
      </w:pPr>
      <w:r>
        <w:rPr>
          <w:rFonts w:hint="eastAsia" w:ascii="宋体" w:hAnsi="宋体" w:eastAsia="宋体"/>
          <w:b/>
          <w:sz w:val="24"/>
          <w:highlight w:val="none"/>
        </w:rPr>
      </w:r>
      <w:r/>
    </w:p>
    <w:p>
      <w:pPr>
        <w:pStyle w:val="738"/>
        <w:ind w:firstLine="482"/>
        <w:spacing w:line="360" w:lineRule="auto"/>
        <w:rPr>
          <w:rFonts w:hint="eastAsia" w:ascii="宋体" w:hAnsi="宋体" w:eastAsia="宋体"/>
          <w:sz w:val="24"/>
          <w:highlight w:val="none"/>
          <w:u w:val="single"/>
        </w:rPr>
      </w:pPr>
      <w:r>
        <w:rPr>
          <w:rFonts w:hint="eastAsia" w:ascii="宋体" w:hAnsi="宋体" w:eastAsia="宋体"/>
          <w:b/>
          <w:sz w:val="24"/>
          <w:highlight w:val="none"/>
        </w:rPr>
        <w:t xml:space="preserve">注： </w:t>
      </w:r>
      <w:r>
        <w:rPr>
          <w:rFonts w:hint="eastAsia" w:ascii="宋体" w:hAnsi="宋体" w:eastAsia="宋体"/>
          <w:sz w:val="24"/>
          <w:highlight w:val="none"/>
          <w:u w:val="single"/>
        </w:rPr>
        <w:t xml:space="preserve">1.“项目总报价”包括本次招标要求提供的货物（服务）已支付或将支付的所有费用；</w:t>
      </w:r>
      <w:r/>
    </w:p>
    <w:p>
      <w:pPr>
        <w:pStyle w:val="738"/>
        <w:ind w:firstLine="480"/>
        <w:spacing w:line="360" w:lineRule="auto"/>
        <w:rPr>
          <w:rFonts w:hint="eastAsia" w:ascii="宋体" w:hAnsi="宋体" w:eastAsia="宋体"/>
          <w:bCs/>
          <w:sz w:val="24"/>
          <w:highlight w:val="none"/>
          <w:u w:val="single"/>
        </w:rPr>
      </w:pPr>
      <w:r>
        <w:rPr>
          <w:rFonts w:hint="eastAsia" w:ascii="宋体" w:hAnsi="宋体" w:eastAsia="宋体"/>
          <w:bCs/>
          <w:sz w:val="24"/>
          <w:highlight w:val="none"/>
          <w:u w:val="single"/>
        </w:rPr>
        <w:t xml:space="preserve">2.</w:t>
      </w:r>
      <w:r>
        <w:rPr>
          <w:rFonts w:hint="eastAsia" w:ascii="宋体" w:hAnsi="宋体" w:eastAsia="宋体"/>
          <w:bCs/>
          <w:sz w:val="24"/>
          <w:highlight w:val="none"/>
          <w:u w:val="single"/>
          <w:lang w:eastAsia="zh-CN"/>
        </w:rPr>
        <w:t xml:space="preserve">供应商</w:t>
      </w:r>
      <w:r>
        <w:rPr>
          <w:rFonts w:hint="eastAsia" w:ascii="宋体" w:hAnsi="宋体" w:eastAsia="宋体"/>
          <w:bCs/>
          <w:sz w:val="24"/>
          <w:highlight w:val="none"/>
          <w:u w:val="single"/>
        </w:rPr>
        <w:t xml:space="preserve">必须据实填写此表，报价所含与</w:t>
      </w:r>
      <w:r>
        <w:rPr>
          <w:rFonts w:hint="eastAsia" w:ascii="宋体" w:hAnsi="宋体" w:eastAsia="宋体"/>
          <w:bCs/>
          <w:sz w:val="24"/>
          <w:highlight w:val="none"/>
          <w:u w:val="single"/>
          <w:lang w:eastAsia="zh-CN"/>
        </w:rPr>
        <w:t xml:space="preserve">采购文件</w:t>
      </w:r>
      <w:r>
        <w:rPr>
          <w:rFonts w:hint="eastAsia" w:ascii="宋体" w:hAnsi="宋体" w:eastAsia="宋体"/>
          <w:bCs/>
          <w:sz w:val="24"/>
          <w:highlight w:val="none"/>
          <w:u w:val="single"/>
        </w:rPr>
        <w:t xml:space="preserve">要求的内容一致；</w:t>
      </w:r>
      <w:r/>
    </w:p>
    <w:p>
      <w:pPr>
        <w:pStyle w:val="738"/>
        <w:ind w:firstLine="480"/>
        <w:spacing w:line="360" w:lineRule="auto"/>
        <w:rPr>
          <w:rFonts w:hint="eastAsia" w:ascii="宋体" w:hAnsi="宋体" w:eastAsia="宋体"/>
          <w:bCs/>
          <w:sz w:val="24"/>
          <w:highlight w:val="none"/>
          <w:u w:val="single"/>
        </w:rPr>
      </w:pPr>
      <w:r>
        <w:rPr>
          <w:rFonts w:hint="eastAsia" w:ascii="宋体" w:hAnsi="宋体" w:eastAsia="宋体"/>
          <w:bCs/>
          <w:sz w:val="24"/>
          <w:highlight w:val="none"/>
          <w:u w:val="single"/>
        </w:rPr>
        <w:t xml:space="preserve">3.报价保留至小数点后两位，四舍五入。</w:t>
      </w:r>
      <w:r/>
    </w:p>
    <w:p>
      <w:pPr>
        <w:pStyle w:val="738"/>
        <w:ind w:left="482" w:firstLine="560"/>
        <w:spacing w:line="360" w:lineRule="auto"/>
        <w:rPr>
          <w:rFonts w:hint="eastAsia" w:ascii="宋体" w:hAnsi="宋体" w:eastAsia="宋体"/>
          <w:sz w:val="30"/>
          <w:highlight w:val="none"/>
        </w:rPr>
      </w:pPr>
      <w:r>
        <w:rPr>
          <w:rFonts w:hint="eastAsia" w:ascii="宋体" w:hAnsi="宋体" w:eastAsia="宋体"/>
          <w:highlight w:val="none"/>
        </w:rPr>
        <w:t xml:space="preserve">法定代表人签字或盖章</w:t>
      </w:r>
      <w:r>
        <w:rPr>
          <w:rFonts w:hint="eastAsia" w:ascii="宋体" w:hAnsi="宋体" w:eastAsia="宋体"/>
          <w:sz w:val="30"/>
          <w:highlight w:val="none"/>
        </w:rPr>
        <w:t xml:space="preserve">：</w:t>
      </w:r>
      <w:r>
        <w:rPr>
          <w:rFonts w:hint="eastAsia" w:ascii="宋体" w:hAnsi="宋体" w:eastAsia="宋体"/>
          <w:b/>
          <w:color w:val="5b9bd5" w:themeColor="accent5"/>
          <w:sz w:val="24"/>
          <w:highlight w:val="none"/>
          <w:u w:val="single"/>
          <w14:textFill>
            <w14:solidFill>
              <w14:schemeClr w14:val="accent5"/>
            </w14:solidFill>
          </w14:textFill>
        </w:rPr>
        <w:t xml:space="preserve">××××</w:t>
      </w:r>
      <w:r/>
    </w:p>
    <w:p>
      <w:pPr>
        <w:pStyle w:val="738"/>
        <w:ind w:left="840" w:firstLine="560"/>
        <w:jc w:val="right"/>
        <w:spacing w:line="360" w:lineRule="auto"/>
        <w:rPr>
          <w:rFonts w:hint="eastAsia" w:ascii="宋体" w:hAnsi="宋体" w:eastAsia="宋体"/>
          <w:sz w:val="30"/>
          <w:highlight w:val="none"/>
        </w:rPr>
        <w:sectPr>
          <w:footnotePr/>
          <w:endnotePr/>
          <w:type w:val="nextPage"/>
          <w:pgSz w:w="16838" w:h="11906" w:orient="landscape"/>
          <w:pgMar w:top="1440" w:right="1270" w:bottom="1440" w:left="1270" w:header="851" w:footer="992" w:gutter="0"/>
          <w:cols w:num="1" w:sep="0" w:space="720" w:equalWidth="1"/>
          <w:docGrid w:linePitch="360"/>
        </w:sectPr>
      </w:pPr>
      <w:r>
        <w:rPr>
          <w:rFonts w:hint="eastAsia" w:ascii="宋体" w:hAnsi="宋体" w:eastAsia="宋体"/>
          <w:highlight w:val="none"/>
        </w:rPr>
        <w:t xml:space="preserve">日期：</w:t>
      </w:r>
      <w:r>
        <w:rPr>
          <w:rFonts w:hint="eastAsia" w:ascii="宋体" w:hAnsi="宋体" w:eastAsia="宋体"/>
          <w:b/>
          <w:color w:val="5b9bd5" w:themeColor="accent5"/>
          <w:sz w:val="24"/>
          <w:highlight w:val="none"/>
          <w:u w:val="single"/>
          <w14:textFill>
            <w14:solidFill>
              <w14:schemeClr w14:val="accent5"/>
            </w14:solidFill>
          </w14:textFill>
        </w:rPr>
        <w:t xml:space="preserve">××××</w:t>
      </w:r>
      <w:r>
        <w:rPr>
          <w:rFonts w:hint="eastAsia" w:ascii="宋体" w:hAnsi="宋体" w:eastAsia="宋体"/>
          <w:highlight w:val="none"/>
        </w:rPr>
        <w:t xml:space="preserve">年</w:t>
      </w:r>
      <w:r>
        <w:rPr>
          <w:rFonts w:hint="eastAsia" w:ascii="宋体" w:hAnsi="宋体" w:eastAsia="宋体"/>
          <w:b/>
          <w:color w:val="5b9bd5" w:themeColor="accent5"/>
          <w:sz w:val="24"/>
          <w:highlight w:val="none"/>
          <w:u w:val="single"/>
          <w14:textFill>
            <w14:solidFill>
              <w14:schemeClr w14:val="accent5"/>
            </w14:solidFill>
          </w14:textFill>
        </w:rPr>
        <w:t xml:space="preserve">××</w:t>
      </w:r>
      <w:r>
        <w:rPr>
          <w:rFonts w:hint="eastAsia" w:ascii="宋体" w:hAnsi="宋体" w:eastAsia="宋体"/>
          <w:highlight w:val="none"/>
        </w:rPr>
        <w:t xml:space="preserve">月</w:t>
      </w:r>
      <w:r>
        <w:rPr>
          <w:rFonts w:hint="eastAsia" w:ascii="宋体" w:hAnsi="宋体" w:eastAsia="宋体"/>
          <w:b/>
          <w:color w:val="5b9bd5" w:themeColor="accent5"/>
          <w:sz w:val="24"/>
          <w:highlight w:val="none"/>
          <w:u w:val="single"/>
          <w14:textFill>
            <w14:solidFill>
              <w14:schemeClr w14:val="accent5"/>
            </w14:solidFill>
          </w14:textFill>
        </w:rPr>
        <w:t xml:space="preserve">××</w:t>
      </w:r>
      <w:r>
        <w:rPr>
          <w:rFonts w:hint="eastAsia" w:ascii="宋体" w:hAnsi="宋体" w:eastAsia="宋体"/>
          <w:highlight w:val="none"/>
        </w:rPr>
        <w:t xml:space="preserve">日</w:t>
      </w:r>
      <w:r/>
    </w:p>
    <w:p>
      <w:pPr>
        <w:jc w:val="center"/>
        <w:spacing w:before="100" w:beforeAutospacing="1" w:line="360" w:lineRule="auto"/>
        <w:tabs>
          <w:tab w:val="left" w:pos="764" w:leader="none"/>
        </w:tabs>
        <w:rPr>
          <w:rFonts w:hint="eastAsia" w:ascii="宋体" w:hAnsi="宋体"/>
          <w:b/>
          <w:sz w:val="36"/>
          <w:szCs w:val="36"/>
          <w:highlight w:val="none"/>
        </w:rPr>
        <w:outlineLvl w:val="1"/>
      </w:pPr>
      <w:r>
        <w:rPr>
          <w:rFonts w:hint="eastAsia" w:ascii="宋体" w:hAnsi="宋体"/>
          <w:b/>
          <w:sz w:val="36"/>
          <w:szCs w:val="36"/>
          <w:highlight w:val="none"/>
        </w:rPr>
        <w:t xml:space="preserve">清单及明细报价表</w:t>
      </w:r>
      <w:r/>
    </w:p>
    <w:tbl>
      <w:tblPr>
        <w:tblStyle w:val="737"/>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rPr>
                <w:b/>
                <w:sz w:val="24"/>
                <w:highlight w:val="none"/>
              </w:rPr>
            </w:pPr>
            <w:r>
              <w:rPr>
                <w:rFonts w:hint="eastAsia"/>
                <w:b/>
                <w:sz w:val="24"/>
                <w:highlight w:val="none"/>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品牌型号</w:t>
            </w:r>
            <w:r/>
          </w:p>
        </w:tc>
        <w:tc>
          <w:tcPr>
            <w:gridSpan w:val="2"/>
            <w:tcBorders>
              <w:right w:val="single" w:color="auto" w:sz="4" w:space="0"/>
            </w:tcBorders>
            <w:tcW w:w="1693" w:type="dxa"/>
            <w:vAlign w:val="center"/>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1</w:t>
            </w:r>
            <w:r/>
          </w:p>
        </w:tc>
        <w:tc>
          <w:tcPr>
            <w:tcBorders>
              <w:left w:val="single" w:color="auto" w:sz="4" w:space="0"/>
              <w:right w:val="single" w:color="auto" w:sz="4" w:space="0"/>
            </w:tcBorders>
            <w:tcW w:w="1608" w:type="dxa"/>
            <w:vAlign w:val="center"/>
            <w:textDirection w:val="lrTb"/>
            <w:noWrap w:val="false"/>
          </w:tcPr>
          <w:p>
            <w:pPr>
              <w:widowControl/>
              <w:rPr>
                <w:rFonts w:hint="eastAsia" w:ascii="宋体" w:hAnsi="宋体" w:cs="Calibri"/>
                <w:sz w:val="24"/>
                <w:highlight w:val="none"/>
              </w:rPr>
            </w:pPr>
            <w:r>
              <w:rPr>
                <w:rFonts w:hint="eastAsia" w:ascii="宋体" w:hAnsi="宋体" w:cs="Calibri"/>
                <w:sz w:val="24"/>
                <w:highlight w:val="none"/>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gridSpan w:val="2"/>
            <w:tcBorders>
              <w:right w:val="single" w:color="auto" w:sz="4" w:space="0"/>
            </w:tcBorders>
            <w:tcW w:w="1693" w:type="dxa"/>
            <w:vAlign w:val="center"/>
            <w:textDirection w:val="lrTb"/>
            <w:noWrap w:val="false"/>
          </w:tcPr>
          <w:p>
            <w:pPr>
              <w:jc w:val="center"/>
              <w:widowControl/>
              <w:rPr>
                <w:rFonts w:hint="eastAsia" w:ascii="宋体" w:hAnsi="宋体" w:cs="Calibri"/>
                <w:sz w:val="24"/>
                <w:highlight w:val="none"/>
              </w:rPr>
            </w:pPr>
            <w:r>
              <w:rPr>
                <w:rFonts w:hint="eastAsia" w:ascii="宋体" w:hAnsi="宋体" w:cs="Calibri"/>
                <w:sz w:val="24"/>
                <w:highlight w:val="none"/>
              </w:rPr>
              <w:t xml:space="preserve"> </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2</w:t>
            </w:r>
            <w:r/>
          </w:p>
        </w:tc>
        <w:tc>
          <w:tcPr>
            <w:tcBorders>
              <w:left w:val="single" w:color="auto" w:sz="4" w:space="0"/>
              <w:right w:val="single" w:color="auto" w:sz="4" w:space="0"/>
            </w:tcBorders>
            <w:tcW w:w="1608" w:type="dxa"/>
            <w:vAlign w:val="center"/>
            <w:textDirection w:val="lrTb"/>
            <w:noWrap w:val="false"/>
          </w:tcPr>
          <w:p>
            <w:pPr>
              <w:widowControl/>
              <w:rPr>
                <w:rFonts w:hint="eastAsia" w:ascii="宋体" w:hAnsi="宋体" w:cs="Calibri"/>
                <w:sz w:val="24"/>
                <w:highlight w:val="none"/>
              </w:rPr>
            </w:pPr>
            <w:r>
              <w:rPr>
                <w:rFonts w:hint="eastAsia" w:ascii="宋体" w:hAnsi="宋体" w:cs="Calibri"/>
                <w:sz w:val="24"/>
                <w:highlight w:val="none"/>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gridSpan w:val="2"/>
            <w:tcBorders>
              <w:right w:val="single" w:color="auto" w:sz="4" w:space="0"/>
            </w:tcBorders>
            <w:tcW w:w="1693" w:type="dxa"/>
            <w:vAlign w:val="center"/>
            <w:textDirection w:val="lrTb"/>
            <w:noWrap w:val="false"/>
          </w:tcPr>
          <w:p>
            <w:pPr>
              <w:jc w:val="center"/>
              <w:widowControl/>
              <w:rPr>
                <w:rFonts w:hint="eastAsia" w:ascii="宋体" w:hAnsi="宋体" w:cs="Calibri"/>
                <w:sz w:val="24"/>
                <w:highlight w:val="none"/>
              </w:rPr>
            </w:pPr>
            <w:r>
              <w:rPr>
                <w:rFonts w:hint="eastAsia" w:ascii="宋体" w:hAnsi="宋体" w:cs="Calibri"/>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3</w:t>
            </w:r>
            <w:r/>
          </w:p>
        </w:tc>
        <w:tc>
          <w:tcPr>
            <w:tcBorders>
              <w:left w:val="single" w:color="auto" w:sz="4" w:space="0"/>
              <w:right w:val="single" w:color="auto" w:sz="4" w:space="0"/>
            </w:tcBorders>
            <w:tcW w:w="1608" w:type="dxa"/>
            <w:vAlign w:val="center"/>
            <w:textDirection w:val="lrTb"/>
            <w:noWrap w:val="false"/>
          </w:tcPr>
          <w:p>
            <w:pPr>
              <w:widowControl/>
              <w:rPr>
                <w:rFonts w:hint="eastAsia" w:ascii="宋体" w:hAnsi="宋体" w:cs="Calibri"/>
                <w:sz w:val="24"/>
                <w:highlight w:val="none"/>
              </w:rPr>
            </w:pPr>
            <w:r>
              <w:rPr>
                <w:rFonts w:hint="eastAsia" w:ascii="宋体" w:hAnsi="宋体" w:cs="Calibri"/>
                <w:sz w:val="24"/>
                <w:highlight w:val="none"/>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gridSpan w:val="2"/>
            <w:tcBorders>
              <w:right w:val="single" w:color="auto" w:sz="4" w:space="0"/>
            </w:tcBorders>
            <w:tcW w:w="1693" w:type="dxa"/>
            <w:vAlign w:val="center"/>
            <w:textDirection w:val="lrTb"/>
            <w:noWrap w:val="false"/>
          </w:tcPr>
          <w:p>
            <w:pPr>
              <w:jc w:val="center"/>
              <w:widowControl/>
              <w:rPr>
                <w:rFonts w:hint="eastAsia" w:ascii="宋体" w:hAnsi="宋体" w:cs="Calibri"/>
                <w:sz w:val="24"/>
                <w:highlight w:val="none"/>
              </w:rPr>
            </w:pPr>
            <w:r>
              <w:rPr>
                <w:rFonts w:hint="eastAsia" w:ascii="宋体" w:hAnsi="宋体" w:cs="Calibri"/>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r>
      <w:tr>
        <w:trPr>
          <w:trHeight w:val="594"/>
        </w:trPr>
        <w:tc>
          <w:tcPr>
            <w:gridSpan w:val="8"/>
            <w:tcW w:w="9782" w:type="dxa"/>
            <w:vAlign w:val="center"/>
            <w:textDirection w:val="lrTb"/>
            <w:noWrap w:val="false"/>
          </w:tcPr>
          <w:p>
            <w:pPr>
              <w:jc w:val="center"/>
              <w:rPr>
                <w:rFonts w:hint="eastAsia" w:ascii="宋体" w:hAnsi="宋体"/>
                <w:b/>
                <w:sz w:val="24"/>
                <w:highlight w:val="none"/>
              </w:rPr>
            </w:pPr>
            <w:r>
              <w:rPr>
                <w:rFonts w:hint="eastAsia"/>
                <w:b/>
                <w:sz w:val="24"/>
                <w:highlight w:val="none"/>
              </w:rPr>
              <w:t xml:space="preserve">货物部分小计：     元</w:t>
            </w:r>
            <w:r/>
          </w:p>
        </w:tc>
      </w:tr>
      <w:tr>
        <w:trPr>
          <w:trHeight w:val="567"/>
        </w:trPr>
        <w:tc>
          <w:tcPr>
            <w:gridSpan w:val="4"/>
            <w:tcW w:w="4299" w:type="dxa"/>
            <w:vAlign w:val="center"/>
            <w:textDirection w:val="lrTb"/>
            <w:noWrap w:val="false"/>
          </w:tcPr>
          <w:p>
            <w:pPr>
              <w:jc w:val="center"/>
              <w:rPr>
                <w:b/>
                <w:sz w:val="24"/>
                <w:highlight w:val="none"/>
              </w:rPr>
            </w:pPr>
            <w:r>
              <w:rPr>
                <w:rFonts w:hint="eastAsia"/>
                <w:b/>
                <w:sz w:val="24"/>
                <w:highlight w:val="none"/>
              </w:rPr>
              <w:t xml:space="preserve">其它与项目有关的费用（可编辑）</w:t>
            </w:r>
            <w:r/>
          </w:p>
        </w:tc>
        <w:tc>
          <w:tcPr>
            <w:gridSpan w:val="4"/>
            <w:tcW w:w="5483" w:type="dxa"/>
            <w:vAlign w:val="center"/>
            <w:textDirection w:val="lrTb"/>
            <w:noWrap w:val="false"/>
          </w:tcPr>
          <w:p>
            <w:pPr>
              <w:jc w:val="center"/>
              <w:rPr>
                <w:b/>
                <w:sz w:val="24"/>
                <w:highlight w:val="none"/>
              </w:rPr>
            </w:pPr>
            <w:r>
              <w:rPr>
                <w:rFonts w:hint="eastAsia"/>
                <w:b/>
                <w:sz w:val="24"/>
                <w:highlight w:val="none"/>
              </w:rPr>
              <w:t xml:space="preserve">元</w:t>
            </w:r>
            <w:r/>
          </w:p>
        </w:tc>
      </w:tr>
      <w:tr>
        <w:trPr>
          <w:trHeight w:val="567"/>
        </w:trPr>
        <w:tc>
          <w:tcPr>
            <w:gridSpan w:val="4"/>
            <w:tcW w:w="4299" w:type="dxa"/>
            <w:vAlign w:val="center"/>
            <w:textDirection w:val="lrTb"/>
            <w:noWrap w:val="false"/>
          </w:tcPr>
          <w:p>
            <w:pPr>
              <w:jc w:val="center"/>
              <w:rPr>
                <w:b/>
                <w:sz w:val="24"/>
                <w:highlight w:val="none"/>
              </w:rPr>
            </w:pPr>
            <w:r>
              <w:rPr>
                <w:rFonts w:hint="eastAsia"/>
                <w:b/>
                <w:sz w:val="24"/>
                <w:highlight w:val="none"/>
              </w:rPr>
              <w:t xml:space="preserve">项目总报价</w:t>
            </w:r>
            <w:r/>
          </w:p>
        </w:tc>
        <w:tc>
          <w:tcPr>
            <w:gridSpan w:val="4"/>
            <w:tcW w:w="5483" w:type="dxa"/>
            <w:vAlign w:val="center"/>
            <w:textDirection w:val="lrTb"/>
            <w:noWrap w:val="false"/>
          </w:tcPr>
          <w:p>
            <w:pPr>
              <w:jc w:val="center"/>
              <w:rPr>
                <w:b/>
                <w:sz w:val="24"/>
                <w:highlight w:val="none"/>
              </w:rPr>
            </w:pPr>
            <w:r>
              <w:rPr>
                <w:rFonts w:hint="eastAsia"/>
                <w:b/>
                <w:sz w:val="24"/>
                <w:highlight w:val="none"/>
              </w:rPr>
              <w:t xml:space="preserve">元</w:t>
            </w:r>
            <w:r/>
          </w:p>
        </w:tc>
      </w:tr>
    </w:tbl>
    <w:p>
      <w:pPr>
        <w:spacing w:line="360" w:lineRule="auto"/>
        <w:rPr>
          <w:rFonts w:hint="eastAsia" w:ascii="宋体" w:hAnsi="宋体"/>
          <w:b/>
          <w:sz w:val="24"/>
          <w:highlight w:val="none"/>
        </w:rPr>
      </w:pPr>
      <w:r>
        <w:rPr>
          <w:rFonts w:hint="eastAsia" w:ascii="宋体" w:hAnsi="宋体"/>
          <w:b/>
          <w:sz w:val="24"/>
          <w:highlight w:val="none"/>
        </w:rPr>
      </w:r>
      <w:r/>
    </w:p>
    <w:p>
      <w:pPr>
        <w:spacing w:line="360" w:lineRule="auto"/>
        <w:rPr>
          <w:rFonts w:hint="eastAsia" w:ascii="宋体" w:hAnsi="宋体"/>
          <w:b/>
          <w:sz w:val="24"/>
          <w:highlight w:val="none"/>
          <w:u w:val="single"/>
        </w:rPr>
      </w:pPr>
      <w:r>
        <w:rPr>
          <w:rFonts w:hint="eastAsia" w:ascii="宋体" w:hAnsi="宋体"/>
          <w:b/>
          <w:sz w:val="24"/>
          <w:highlight w:val="none"/>
        </w:rPr>
        <w:t xml:space="preserve">注：</w:t>
      </w:r>
      <w:r>
        <w:rPr>
          <w:rFonts w:hint="eastAsia" w:ascii="宋体" w:hAnsi="宋体"/>
          <w:sz w:val="24"/>
          <w:highlight w:val="none"/>
        </w:rPr>
        <w:t xml:space="preserve">1、</w:t>
      </w:r>
      <w:r>
        <w:rPr>
          <w:rFonts w:hint="eastAsia" w:ascii="宋体" w:hAnsi="宋体"/>
          <w:b/>
          <w:sz w:val="24"/>
          <w:highlight w:val="none"/>
          <w:u w:val="single"/>
          <w:lang w:eastAsia="zh-CN"/>
        </w:rPr>
        <w:t xml:space="preserve">供应商</w:t>
      </w:r>
      <w:r>
        <w:rPr>
          <w:rFonts w:hint="eastAsia" w:ascii="宋体" w:hAnsi="宋体"/>
          <w:b/>
          <w:sz w:val="24"/>
          <w:highlight w:val="none"/>
          <w:u w:val="single"/>
        </w:rPr>
        <w:t xml:space="preserve">应当按照</w:t>
      </w:r>
      <w:r>
        <w:rPr>
          <w:rFonts w:hint="eastAsia" w:ascii="宋体" w:hAnsi="宋体"/>
          <w:b/>
          <w:sz w:val="24"/>
          <w:highlight w:val="none"/>
          <w:u w:val="single"/>
          <w:lang w:eastAsia="zh-CN"/>
        </w:rPr>
        <w:t xml:space="preserve">采购文件</w:t>
      </w:r>
      <w:r>
        <w:rPr>
          <w:rFonts w:hint="eastAsia" w:ascii="宋体" w:hAnsi="宋体"/>
          <w:b/>
          <w:sz w:val="24"/>
          <w:highlight w:val="none"/>
          <w:u w:val="single"/>
        </w:rPr>
        <w:t xml:space="preserve">采购需求及相关报价要求填写</w:t>
      </w:r>
      <w:r>
        <w:rPr>
          <w:rFonts w:hint="eastAsia" w:ascii="宋体" w:hAnsi="宋体"/>
          <w:sz w:val="24"/>
          <w:highlight w:val="none"/>
          <w:u w:val="single"/>
        </w:rPr>
        <w:t xml:space="preserve">。</w:t>
      </w:r>
      <w:r/>
    </w:p>
    <w:p>
      <w:pPr>
        <w:ind w:left="-283" w:firstLine="480"/>
        <w:spacing w:line="360" w:lineRule="auto"/>
        <w:rPr>
          <w:rFonts w:hint="eastAsia" w:ascii="宋体" w:hAnsi="宋体"/>
          <w:sz w:val="24"/>
          <w:highlight w:val="none"/>
          <w:u w:val="single"/>
        </w:rPr>
      </w:pPr>
      <w:r>
        <w:rPr>
          <w:rFonts w:hint="eastAsia" w:ascii="宋体" w:hAnsi="宋体"/>
          <w:sz w:val="24"/>
          <w:highlight w:val="none"/>
        </w:rPr>
        <w:t xml:space="preserve">2、</w:t>
      </w:r>
      <w:r>
        <w:rPr>
          <w:rFonts w:hint="eastAsia" w:ascii="宋体" w:hAnsi="宋体"/>
          <w:sz w:val="24"/>
          <w:highlight w:val="none"/>
          <w:u w:val="single"/>
        </w:rPr>
        <w:t xml:space="preserve">本表中“其它”由</w:t>
      </w:r>
      <w:r>
        <w:rPr>
          <w:rFonts w:hint="eastAsia" w:ascii="宋体" w:hAnsi="宋体"/>
          <w:sz w:val="24"/>
          <w:highlight w:val="none"/>
          <w:u w:val="single"/>
          <w:lang w:eastAsia="zh-CN"/>
        </w:rPr>
        <w:t xml:space="preserve">供应商</w:t>
      </w:r>
      <w:r>
        <w:rPr>
          <w:rFonts w:hint="eastAsia" w:ascii="宋体" w:hAnsi="宋体"/>
          <w:sz w:val="24"/>
          <w:highlight w:val="none"/>
          <w:u w:val="single"/>
        </w:rPr>
        <w:t xml:space="preserve">根据采购需求及自身经验进行补充填写。项目实施时，除采购人明确提出需要变更增加外，不再增加任何费用，</w:t>
      </w:r>
      <w:r>
        <w:rPr>
          <w:rFonts w:hint="eastAsia" w:ascii="宋体" w:hAnsi="宋体"/>
          <w:sz w:val="24"/>
          <w:highlight w:val="none"/>
          <w:u w:val="single"/>
          <w:lang w:eastAsia="zh-CN"/>
        </w:rPr>
        <w:t xml:space="preserve">供应商</w:t>
      </w:r>
      <w:r>
        <w:rPr>
          <w:rFonts w:hint="eastAsia" w:ascii="宋体" w:hAnsi="宋体"/>
          <w:sz w:val="24"/>
          <w:highlight w:val="none"/>
          <w:u w:val="single"/>
        </w:rPr>
        <w:t xml:space="preserve">应确保本项目能安全、正常运行并达到采购要求。</w:t>
      </w:r>
      <w:r/>
    </w:p>
    <w:p>
      <w:pPr>
        <w:ind w:left="-283" w:firstLine="480"/>
        <w:spacing w:line="360" w:lineRule="auto"/>
        <w:rPr>
          <w:rFonts w:hint="eastAsia" w:ascii="宋体" w:hAnsi="宋体"/>
          <w:sz w:val="24"/>
          <w:highlight w:val="none"/>
          <w:u w:val="single"/>
        </w:rPr>
      </w:pPr>
      <w:r>
        <w:rPr>
          <w:rFonts w:hint="eastAsia" w:ascii="宋体" w:hAnsi="宋体"/>
          <w:sz w:val="24"/>
          <w:highlight w:val="none"/>
        </w:rPr>
        <w:t xml:space="preserve">3、</w:t>
      </w:r>
      <w:r>
        <w:rPr>
          <w:rFonts w:hint="eastAsia" w:ascii="宋体" w:hAnsi="宋体"/>
          <w:sz w:val="24"/>
          <w:highlight w:val="none"/>
          <w:u w:val="single"/>
        </w:rPr>
        <w:t xml:space="preserve">本表中项目总报价应与开标一览表中项目总报价保持一致。</w:t>
      </w:r>
      <w:r/>
    </w:p>
    <w:p>
      <w:pPr>
        <w:ind w:left="-283" w:firstLine="480"/>
        <w:spacing w:line="360" w:lineRule="auto"/>
        <w:rPr>
          <w:rFonts w:hint="eastAsia" w:ascii="宋体" w:hAnsi="宋体"/>
          <w:bCs/>
          <w:sz w:val="24"/>
          <w:highlight w:val="none"/>
          <w:u w:val="single"/>
        </w:rPr>
      </w:pPr>
      <w:r>
        <w:rPr>
          <w:rFonts w:hint="eastAsia" w:ascii="宋体" w:hAnsi="宋体"/>
          <w:sz w:val="24"/>
          <w:highlight w:val="none"/>
        </w:rPr>
        <w:t xml:space="preserve">4、</w:t>
      </w:r>
      <w:r>
        <w:rPr>
          <w:rFonts w:hint="eastAsia" w:ascii="宋体" w:hAnsi="宋体"/>
          <w:bCs/>
          <w:sz w:val="24"/>
          <w:highlight w:val="none"/>
          <w:u w:val="single"/>
        </w:rPr>
        <w:t xml:space="preserve">报价保留至小数点后两位，四舍五入。</w:t>
      </w:r>
      <w:r/>
    </w:p>
    <w:p>
      <w:pPr>
        <w:ind w:left="-283" w:firstLine="480"/>
        <w:spacing w:line="360" w:lineRule="auto"/>
        <w:rPr>
          <w:rFonts w:hint="eastAsia" w:ascii="宋体" w:hAnsi="宋体"/>
          <w:bCs/>
          <w:sz w:val="24"/>
          <w:highlight w:val="none"/>
          <w:u w:val="single"/>
        </w:rPr>
      </w:pPr>
      <w:r>
        <w:rPr>
          <w:rFonts w:hint="eastAsia" w:ascii="宋体" w:hAnsi="宋体"/>
          <w:bCs/>
          <w:sz w:val="24"/>
          <w:highlight w:val="none"/>
        </w:rPr>
        <w:t xml:space="preserve">5、</w:t>
      </w:r>
      <w:r>
        <w:rPr>
          <w:rFonts w:hint="eastAsia" w:ascii="宋体" w:hAnsi="宋体"/>
          <w:bCs/>
          <w:sz w:val="24"/>
          <w:highlight w:val="none"/>
          <w:u w:val="single"/>
        </w:rPr>
        <w:t xml:space="preserve">标的物报价不得为零，否则投标无效。</w:t>
      </w:r>
      <w:r/>
    </w:p>
    <w:p>
      <w:pPr>
        <w:pStyle w:val="739"/>
        <w:ind w:firstLine="0"/>
        <w:jc w:val="center"/>
        <w:spacing w:before="260" w:after="260" w:line="360" w:lineRule="auto"/>
        <w:rPr>
          <w:rFonts w:hint="eastAsia" w:ascii="宋体" w:hAnsi="宋体"/>
          <w:b/>
          <w:sz w:val="32"/>
          <w:szCs w:val="32"/>
          <w:highlight w:val="none"/>
        </w:rPr>
      </w:pPr>
      <w:r>
        <w:rPr>
          <w:rFonts w:hint="eastAsia" w:ascii="宋体"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br w:type="page" w:clear="all"/>
      </w:r>
      <w:r/>
    </w:p>
    <w:p>
      <w:pPr>
        <w:pStyle w:val="739"/>
        <w:ind w:firstLine="0"/>
        <w:jc w:val="center"/>
        <w:spacing w:before="260" w:after="260" w:line="360" w:lineRule="auto"/>
        <w:rPr>
          <w:rFonts w:hint="eastAsia" w:ascii="宋体" w:hAnsi="宋体"/>
          <w:b/>
          <w:sz w:val="32"/>
          <w:szCs w:val="32"/>
          <w:highlight w:val="none"/>
        </w:rPr>
      </w:pPr>
      <w:r>
        <w:rPr>
          <w:rFonts w:hint="eastAsia" w:ascii="宋体" w:hAnsi="宋体"/>
          <w:b/>
          <w:sz w:val="32"/>
          <w:szCs w:val="32"/>
          <w:highlight w:val="none"/>
        </w:rPr>
        <w:t xml:space="preserve">五、技术部分（与评分标准对应）</w:t>
      </w:r>
      <w:r/>
    </w:p>
    <w:p>
      <w:pPr>
        <w:jc w:val="center"/>
        <w:widowControl/>
        <w:rPr>
          <w:rFonts w:hint="eastAsia" w:ascii="宋体" w:hAnsi="宋体"/>
          <w:b/>
          <w:sz w:val="32"/>
          <w:szCs w:val="32"/>
          <w:highlight w:val="none"/>
        </w:rPr>
      </w:pPr>
      <w:r>
        <w:rPr>
          <w:rFonts w:hint="eastAsia" w:ascii="宋体" w:hAnsi="宋体"/>
          <w:b/>
          <w:sz w:val="32"/>
          <w:szCs w:val="32"/>
          <w:highlight w:val="none"/>
        </w:rPr>
        <w:t xml:space="preserve">1.</w:t>
      </w:r>
      <w:r>
        <w:rPr>
          <w:rFonts w:hint="eastAsia" w:ascii="宋体" w:hAnsi="宋体"/>
          <w:b/>
          <w:sz w:val="32"/>
          <w:szCs w:val="32"/>
          <w:highlight w:val="none"/>
          <w:lang w:val="en-US" w:eastAsia="zh-CN"/>
        </w:rPr>
        <w:t xml:space="preserve">采购需求</w:t>
      </w:r>
      <w:r>
        <w:rPr>
          <w:rFonts w:hint="eastAsia" w:ascii="宋体" w:hAnsi="宋体"/>
          <w:b/>
          <w:sz w:val="32"/>
          <w:szCs w:val="32"/>
          <w:highlight w:val="none"/>
        </w:rPr>
        <w:t xml:space="preserve">响应及偏离表</w:t>
      </w:r>
      <w:r/>
    </w:p>
    <w:tbl>
      <w:tblPr>
        <w:tblStyle w:val="737"/>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宋体" w:hAnsi="宋体"/>
                <w:b/>
                <w:szCs w:val="21"/>
                <w:highlight w:val="none"/>
              </w:rPr>
            </w:pPr>
            <w:r>
              <w:rPr>
                <w:rFonts w:ascii="宋体" w:hAnsi="宋体"/>
                <w:b/>
                <w:sz w:val="32"/>
                <w:szCs w:val="32"/>
                <w:highlight w:val="none"/>
              </w:rPr>
              <w:br w:type="page" w:clear="all"/>
            </w:r>
            <w:r>
              <w:rPr>
                <w:rFonts w:hint="eastAsia" w:ascii="宋体" w:hAnsi="宋体"/>
                <w:b/>
                <w:szCs w:val="21"/>
                <w:highlight w:val="none"/>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宋体" w:hAnsi="宋体"/>
                <w:b/>
                <w:szCs w:val="21"/>
                <w:highlight w:val="none"/>
              </w:rPr>
            </w:pPr>
            <w:r>
              <w:rPr>
                <w:rFonts w:hint="eastAsia" w:ascii="宋体" w:hAnsi="宋体"/>
                <w:b/>
                <w:szCs w:val="21"/>
                <w:highlight w:val="none"/>
              </w:rPr>
              <w:t xml:space="preserve">重要性（★、或</w:t>
            </w:r>
            <w:r>
              <w:rPr>
                <w:rFonts w:hint="eastAsia" w:ascii="宋体" w:hAnsi="宋体"/>
                <w:b/>
                <w:szCs w:val="21"/>
                <w:highlight w:val="none"/>
                <w:lang w:eastAsia="zh-CN"/>
              </w:rPr>
              <w:t xml:space="preserve">▲</w:t>
            </w:r>
            <w:r>
              <w:rPr>
                <w:rFonts w:hint="eastAsia" w:ascii="宋体" w:hAnsi="宋体"/>
                <w:b/>
                <w:szCs w:val="21"/>
                <w:highlight w:val="none"/>
              </w:rPr>
              <w:t xml:space="preserve">）</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宋体" w:hAnsi="宋体"/>
                <w:b/>
                <w:szCs w:val="21"/>
                <w:highlight w:val="none"/>
              </w:rPr>
            </w:pPr>
            <w:r>
              <w:rPr>
                <w:rFonts w:hint="eastAsia" w:ascii="宋体" w:hAnsi="宋体"/>
                <w:b/>
                <w:szCs w:val="21"/>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hint="eastAsia" w:ascii="宋体" w:hAnsi="宋体"/>
                <w:b/>
                <w:szCs w:val="21"/>
                <w:highlight w:val="none"/>
              </w:rPr>
            </w:pPr>
            <w:r>
              <w:rPr>
                <w:rFonts w:hint="eastAsia" w:ascii="宋体" w:hAnsi="宋体"/>
                <w:b/>
                <w:szCs w:val="21"/>
                <w:highlight w:val="none"/>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hint="eastAsia" w:ascii="宋体" w:hAnsi="宋体"/>
                <w:b/>
                <w:szCs w:val="21"/>
                <w:highlight w:val="none"/>
              </w:rPr>
            </w:pPr>
            <w:r>
              <w:rPr>
                <w:rFonts w:hint="eastAsia" w:ascii="宋体" w:hAnsi="宋体"/>
                <w:b/>
                <w:szCs w:val="21"/>
                <w:highlight w:val="none"/>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宋体" w:hAnsi="宋体"/>
                <w:b/>
                <w:szCs w:val="21"/>
                <w:highlight w:val="none"/>
              </w:rPr>
            </w:pPr>
            <w:r>
              <w:rPr>
                <w:rFonts w:hint="eastAsia" w:ascii="宋体" w:hAnsi="宋体"/>
                <w:b/>
                <w:szCs w:val="21"/>
                <w:highlight w:val="none"/>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宋体" w:hAnsi="宋体"/>
                <w:b/>
                <w:szCs w:val="21"/>
                <w:highlight w:val="none"/>
              </w:rPr>
            </w:pPr>
            <w:r>
              <w:rPr>
                <w:rFonts w:hint="eastAsia" w:ascii="宋体" w:hAnsi="宋体"/>
                <w:b/>
                <w:szCs w:val="21"/>
                <w:highlight w:val="none"/>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宋体" w:hAnsi="宋体"/>
                <w:b/>
                <w:szCs w:val="21"/>
                <w:highlight w:val="none"/>
              </w:rPr>
            </w:pPr>
            <w:r>
              <w:rPr>
                <w:rFonts w:hint="eastAsia" w:ascii="宋体" w:hAnsi="宋体"/>
                <w:b/>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宋体" w:hAnsi="宋体"/>
                <w:b/>
                <w:szCs w:val="21"/>
                <w:highlight w:val="none"/>
              </w:rPr>
            </w:pPr>
            <w:r>
              <w:rPr>
                <w:rFonts w:hint="eastAsia" w:ascii="宋体" w:hAnsi="宋体"/>
                <w:b/>
                <w:szCs w:val="21"/>
                <w:highlight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宋体" w:hAnsi="宋体" w:cs="黑体"/>
                <w:highlight w:val="none"/>
              </w:rPr>
            </w:pPr>
            <w:r>
              <w:rPr>
                <w:rFonts w:ascii="宋体" w:hAnsi="宋体"/>
                <w:highlight w:val="none"/>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宋体" w:hAnsi="宋体" w:cs="黑体"/>
                <w:highlight w:val="none"/>
              </w:rPr>
            </w:pPr>
            <w:r>
              <w:rPr>
                <w:rFonts w:ascii="宋体" w:hAnsi="宋体"/>
                <w:highlight w:val="none"/>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宋体" w:hAnsi="宋体" w:cs="黑体"/>
                <w:highlight w:val="none"/>
              </w:rPr>
            </w:pPr>
            <w:r>
              <w:rPr>
                <w:rFonts w:hint="eastAsia" w:ascii="宋体" w:hAnsi="宋体"/>
                <w:highlight w:val="none"/>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r>
    </w:tbl>
    <w:p>
      <w:pPr>
        <w:pStyle w:val="2156"/>
        <w:ind w:firstLine="480"/>
        <w:spacing w:line="360" w:lineRule="auto"/>
        <w:rPr>
          <w:rFonts w:hint="eastAsia" w:ascii="宋体" w:hAnsi="宋体"/>
          <w:sz w:val="24"/>
          <w:highlight w:val="none"/>
          <w:u w:val="single"/>
        </w:rPr>
      </w:pPr>
      <w:r>
        <w:rPr>
          <w:rFonts w:hint="eastAsia" w:ascii="宋体" w:hAnsi="宋体"/>
          <w:sz w:val="24"/>
          <w:highlight w:val="none"/>
          <w:u w:val="single"/>
        </w:rPr>
        <w:t xml:space="preserve">注：1.按实际如实填写偏离表，行数不够可自行添加。</w:t>
      </w:r>
      <w:r/>
    </w:p>
    <w:p>
      <w:pPr>
        <w:pStyle w:val="2156"/>
        <w:ind w:firstLine="480"/>
        <w:spacing w:line="360" w:lineRule="auto"/>
        <w:rPr>
          <w:rFonts w:hint="eastAsia" w:ascii="宋体" w:hAnsi="宋体"/>
          <w:sz w:val="24"/>
          <w:highlight w:val="none"/>
          <w:u w:val="single"/>
        </w:rPr>
      </w:pPr>
      <w:r>
        <w:rPr>
          <w:rFonts w:hint="eastAsia" w:ascii="宋体" w:hAnsi="宋体"/>
          <w:sz w:val="24"/>
          <w:highlight w:val="none"/>
          <w:u w:val="single"/>
        </w:rPr>
        <w:t xml:space="preserve">2.上表所指证明材料为项目需求中要求提供的检测报告、截图、各类证书或其他形式的材料，证明材料附后。请</w:t>
      </w:r>
      <w:r>
        <w:rPr>
          <w:rFonts w:hint="eastAsia" w:ascii="宋体" w:hAnsi="宋体"/>
          <w:sz w:val="24"/>
          <w:highlight w:val="none"/>
          <w:u w:val="single"/>
          <w:lang w:eastAsia="zh-CN"/>
        </w:rPr>
        <w:t xml:space="preserve">供应商</w:t>
      </w:r>
      <w:r>
        <w:rPr>
          <w:rFonts w:hint="eastAsia" w:ascii="宋体" w:hAnsi="宋体"/>
          <w:sz w:val="24"/>
          <w:highlight w:val="none"/>
          <w:u w:val="single"/>
        </w:rPr>
        <w:t xml:space="preserve">务必认真做好标识，以便评委正确评审，否则由此带来的一切后果，由</w:t>
      </w:r>
      <w:r>
        <w:rPr>
          <w:rFonts w:hint="eastAsia" w:ascii="宋体" w:hAnsi="宋体"/>
          <w:sz w:val="24"/>
          <w:highlight w:val="none"/>
          <w:u w:val="single"/>
          <w:lang w:eastAsia="zh-CN"/>
        </w:rPr>
        <w:t xml:space="preserve">供应商</w:t>
      </w:r>
      <w:r>
        <w:rPr>
          <w:rFonts w:hint="eastAsia" w:ascii="宋体" w:hAnsi="宋体"/>
          <w:sz w:val="24"/>
          <w:highlight w:val="none"/>
          <w:u w:val="single"/>
        </w:rPr>
        <w:t xml:space="preserve">自行承担。</w:t>
      </w:r>
      <w:r/>
    </w:p>
    <w:p>
      <w:pPr>
        <w:pStyle w:val="2156"/>
        <w:ind w:firstLine="480"/>
        <w:spacing w:line="360" w:lineRule="auto"/>
        <w:rPr>
          <w:rFonts w:hint="eastAsia" w:ascii="宋体" w:hAnsi="宋体"/>
          <w:sz w:val="24"/>
          <w:highlight w:val="none"/>
          <w:u w:val="single"/>
        </w:rPr>
      </w:pPr>
      <w:r>
        <w:rPr>
          <w:rFonts w:hint="eastAsia" w:ascii="宋体" w:hAnsi="宋体"/>
          <w:sz w:val="24"/>
          <w:highlight w:val="none"/>
          <w:u w:val="single"/>
        </w:rPr>
        <w:t xml:space="preserve">3.项目需求中如出现具体产品的品牌、型号、参数等，仅供</w:t>
      </w:r>
      <w:r>
        <w:rPr>
          <w:rFonts w:hint="eastAsia" w:ascii="宋体" w:hAnsi="宋体"/>
          <w:sz w:val="24"/>
          <w:highlight w:val="none"/>
          <w:u w:val="single"/>
          <w:lang w:eastAsia="zh-CN"/>
        </w:rPr>
        <w:t xml:space="preserve">供应商</w:t>
      </w:r>
      <w:r>
        <w:rPr>
          <w:rFonts w:hint="eastAsia" w:ascii="宋体" w:hAnsi="宋体"/>
          <w:sz w:val="24"/>
          <w:highlight w:val="none"/>
          <w:u w:val="single"/>
        </w:rPr>
        <w:t xml:space="preserve">更好地理解采购人对设备的需求，不能理解为唯一指定，只要优或相当于其技术参数及功能要求的，均可视为响应。</w:t>
      </w:r>
      <w:r/>
    </w:p>
    <w:p>
      <w:pPr>
        <w:pStyle w:val="2156"/>
        <w:ind w:firstLine="480"/>
        <w:spacing w:line="360" w:lineRule="auto"/>
        <w:rPr>
          <w:rFonts w:hint="eastAsia" w:ascii="宋体" w:hAnsi="宋体"/>
          <w:sz w:val="24"/>
          <w:highlight w:val="none"/>
          <w:u w:val="single"/>
        </w:rPr>
      </w:pPr>
      <w:r>
        <w:rPr>
          <w:rFonts w:hint="eastAsia" w:ascii="宋体" w:hAnsi="宋体"/>
          <w:sz w:val="24"/>
          <w:highlight w:val="none"/>
          <w:u w:val="single"/>
        </w:rPr>
        <w:t xml:space="preserve">4.如要求提供证明材料的，请将证明材料附后，并做好标识，以便评委正确评审，如要求提供证明材料未提供的视为负偏离。</w:t>
      </w:r>
      <w:r/>
    </w:p>
    <w:p>
      <w:pPr>
        <w:jc w:val="center"/>
        <w:widowControl/>
        <w:rPr>
          <w:rFonts w:hint="eastAsia" w:ascii="宋体" w:hAnsi="宋体"/>
          <w:b/>
          <w:sz w:val="30"/>
          <w:szCs w:val="30"/>
          <w:highlight w:val="none"/>
        </w:rPr>
        <w:sectPr>
          <w:footerReference w:type="first" r:id="rId12"/>
          <w:footnotePr/>
          <w:endnotePr/>
          <w:type w:val="nextPage"/>
          <w:pgSz w:w="11906" w:h="16838" w:orient="portrait"/>
          <w:pgMar w:top="1440" w:right="1270" w:bottom="1440" w:left="1270" w:header="851" w:footer="992" w:gutter="0"/>
          <w:cols w:num="1" w:sep="0" w:space="425" w:equalWidth="1"/>
          <w:docGrid w:linePitch="360"/>
        </w:sectPr>
      </w:pPr>
      <w:r>
        <w:rPr>
          <w:rFonts w:hint="eastAsia" w:ascii="宋体" w:hAnsi="宋体"/>
          <w:b/>
          <w:sz w:val="30"/>
          <w:szCs w:val="30"/>
          <w:highlight w:val="none"/>
        </w:rPr>
      </w:r>
      <w:r/>
    </w:p>
    <w:p>
      <w:pPr>
        <w:jc w:val="center"/>
        <w:widowControl/>
        <w:rPr>
          <w:rFonts w:hint="eastAsia" w:ascii="宋体" w:hAnsi="宋体"/>
          <w:b/>
          <w:sz w:val="30"/>
          <w:szCs w:val="30"/>
          <w:highlight w:val="none"/>
        </w:rPr>
      </w:pPr>
      <w:r>
        <w:rPr>
          <w:rFonts w:hint="eastAsia" w:ascii="宋体" w:hAnsi="宋体"/>
          <w:b/>
          <w:sz w:val="30"/>
          <w:szCs w:val="30"/>
          <w:highlight w:val="none"/>
        </w:rPr>
      </w:r>
      <w:r/>
    </w:p>
    <w:p>
      <w:pPr>
        <w:jc w:val="center"/>
        <w:widowControl/>
        <w:rPr>
          <w:rFonts w:hint="default" w:ascii="宋体" w:hAnsi="宋体" w:eastAsia="宋体"/>
          <w:b/>
          <w:sz w:val="30"/>
          <w:szCs w:val="30"/>
          <w:highlight w:val="none"/>
          <w:lang w:val="en-US" w:eastAsia="zh-CN"/>
        </w:rPr>
      </w:pPr>
      <w:r>
        <w:rPr>
          <w:rFonts w:hint="eastAsia" w:ascii="宋体" w:hAnsi="宋体"/>
          <w:b/>
          <w:sz w:val="30"/>
          <w:szCs w:val="30"/>
          <w:highlight w:val="none"/>
        </w:rPr>
        <w:t xml:space="preserve">2.</w:t>
      </w:r>
      <w:r>
        <w:rPr>
          <w:rFonts w:hint="eastAsia" w:ascii="宋体" w:hAnsi="宋体"/>
          <w:b/>
          <w:sz w:val="30"/>
          <w:szCs w:val="30"/>
          <w:highlight w:val="none"/>
          <w:lang w:val="en-US" w:eastAsia="zh-CN"/>
        </w:rPr>
        <w:t xml:space="preserve">服务方案</w:t>
      </w:r>
      <w:r/>
    </w:p>
    <w:p>
      <w:pPr>
        <w:pStyle w:val="728"/>
        <w:rPr>
          <w:rFonts w:eastAsiaTheme="minorEastAsia"/>
          <w:highlight w:val="none"/>
        </w:rPr>
      </w:pPr>
      <w:r>
        <w:rPr>
          <w:rFonts w:eastAsiaTheme="minorEastAsia"/>
          <w:highlight w:val="none"/>
        </w:rPr>
      </w:r>
      <w:r/>
    </w:p>
    <w:p>
      <w:pPr>
        <w:rPr>
          <w:highlight w:val="none"/>
        </w:rPr>
      </w:pPr>
      <w:r>
        <w:rPr>
          <w:highlight w:val="none"/>
        </w:rPr>
      </w:r>
      <w:r/>
    </w:p>
    <w:p>
      <w:pPr>
        <w:pStyle w:val="728"/>
        <w:rPr>
          <w:rFonts w:eastAsiaTheme="minorEastAsia"/>
          <w:highlight w:val="none"/>
        </w:rPr>
      </w:pPr>
      <w:r>
        <w:rPr>
          <w:rFonts w:eastAsiaTheme="minorEastAsia"/>
          <w:highlight w:val="none"/>
        </w:rPr>
      </w:r>
      <w:r/>
    </w:p>
    <w:p>
      <w:pPr>
        <w:rPr>
          <w:highlight w:val="none"/>
        </w:rPr>
      </w:pPr>
      <w:r>
        <w:rPr>
          <w:highlight w:val="none"/>
        </w:rPr>
      </w:r>
      <w:r/>
    </w:p>
    <w:p>
      <w:pPr>
        <w:pStyle w:val="728"/>
        <w:rPr>
          <w:rFonts w:eastAsiaTheme="minorEastAsia"/>
          <w:highlight w:val="none"/>
        </w:rPr>
      </w:pPr>
      <w:r>
        <w:rPr>
          <w:rFonts w:eastAsiaTheme="minorEastAsia"/>
          <w:highlight w:val="none"/>
        </w:rPr>
      </w:r>
      <w:r/>
    </w:p>
    <w:p>
      <w:pPr>
        <w:rPr>
          <w:highlight w:val="none"/>
        </w:rPr>
      </w:pPr>
      <w:r>
        <w:rPr>
          <w:highlight w:val="none"/>
        </w:rPr>
      </w:r>
      <w:r/>
    </w:p>
    <w:p>
      <w:pPr>
        <w:pStyle w:val="728"/>
        <w:rPr>
          <w:rFonts w:eastAsiaTheme="minorEastAsia"/>
          <w:highlight w:val="none"/>
        </w:rPr>
      </w:pPr>
      <w:r>
        <w:rPr>
          <w:rFonts w:eastAsiaTheme="minorEastAsia"/>
          <w:highlight w:val="none"/>
        </w:rPr>
      </w:r>
      <w:r/>
    </w:p>
    <w:p>
      <w:pPr>
        <w:rPr>
          <w:highlight w:val="none"/>
        </w:rPr>
      </w:pPr>
      <w:r>
        <w:rPr>
          <w:highlight w:val="none"/>
        </w:rPr>
      </w:r>
      <w:r/>
    </w:p>
    <w:p>
      <w:pPr>
        <w:pStyle w:val="728"/>
        <w:rPr>
          <w:rFonts w:eastAsiaTheme="minorEastAsia"/>
          <w:highlight w:val="none"/>
        </w:rPr>
      </w:pPr>
      <w:r>
        <w:rPr>
          <w:rFonts w:eastAsiaTheme="minorEastAsia"/>
          <w:highlight w:val="none"/>
        </w:rPr>
      </w:r>
      <w:r/>
    </w:p>
    <w:p>
      <w:pPr>
        <w:rPr>
          <w:highlight w:val="none"/>
        </w:rPr>
      </w:pPr>
      <w:r>
        <w:rPr>
          <w:highlight w:val="none"/>
        </w:rPr>
      </w:r>
      <w:r/>
    </w:p>
    <w:p>
      <w:pPr>
        <w:pStyle w:val="728"/>
        <w:rPr>
          <w:rFonts w:eastAsiaTheme="minorEastAsia"/>
          <w:highlight w:val="none"/>
        </w:rPr>
      </w:pPr>
      <w:r>
        <w:rPr>
          <w:rFonts w:eastAsiaTheme="minorEastAsia"/>
          <w:highlight w:val="none"/>
        </w:rPr>
      </w:r>
      <w:r/>
    </w:p>
    <w:p>
      <w:pPr>
        <w:rPr>
          <w:highlight w:val="none"/>
        </w:rPr>
      </w:pPr>
      <w:r>
        <w:rPr>
          <w:highlight w:val="none"/>
        </w:rPr>
      </w:r>
      <w:r/>
    </w:p>
    <w:p>
      <w:pPr>
        <w:pStyle w:val="728"/>
        <w:rPr>
          <w:rFonts w:eastAsiaTheme="minorEastAsia"/>
          <w:highlight w:val="none"/>
        </w:rPr>
      </w:pPr>
      <w:r>
        <w:rPr>
          <w:rFonts w:eastAsiaTheme="minorEastAsia"/>
          <w:highlight w:val="none"/>
        </w:rPr>
      </w:r>
      <w:r/>
    </w:p>
    <w:p>
      <w:pPr>
        <w:rPr>
          <w:highlight w:val="none"/>
        </w:rPr>
      </w:pPr>
      <w:r>
        <w:rPr>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widowControl/>
        <w:rPr>
          <w:rFonts w:hint="eastAsia" w:ascii="宋体" w:hAnsi="宋体"/>
          <w:b/>
          <w:color w:val="002060"/>
          <w:sz w:val="32"/>
          <w:szCs w:val="32"/>
          <w:highlight w:val="none"/>
        </w:rPr>
      </w:pPr>
      <w:r>
        <w:rPr>
          <w:rFonts w:hint="eastAsia" w:ascii="宋体" w:hAnsi="宋体"/>
          <w:b/>
          <w:sz w:val="32"/>
          <w:szCs w:val="32"/>
          <w:highlight w:val="none"/>
        </w:rPr>
        <w:t xml:space="preserve">六、商务部分</w:t>
      </w:r>
      <w:r>
        <w:rPr>
          <w:rFonts w:hint="eastAsia" w:ascii="宋体" w:hAnsi="宋体"/>
          <w:b/>
          <w:color w:val="002060"/>
          <w:sz w:val="32"/>
          <w:szCs w:val="32"/>
          <w:highlight w:val="none"/>
        </w:rPr>
        <w:t xml:space="preserve">（与评分标准对应）</w:t>
      </w:r>
      <w:r/>
    </w:p>
    <w:p>
      <w:pPr>
        <w:pStyle w:val="739"/>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3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br w:type="page" w:clear="all"/>
      </w:r>
      <w:r/>
    </w:p>
    <w:p>
      <w:pPr>
        <w:pStyle w:val="739"/>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七、其他部分</w:t>
      </w:r>
      <w:r/>
    </w:p>
    <w:p>
      <w:pPr>
        <w:pStyle w:val="739"/>
        <w:ind w:firstLine="0"/>
        <w:jc w:val="center"/>
        <w:spacing w:line="360" w:lineRule="auto"/>
        <w:rPr>
          <w:rFonts w:hint="eastAsia" w:ascii="宋体" w:hAnsi="宋体"/>
          <w:b/>
          <w:sz w:val="30"/>
          <w:szCs w:val="30"/>
          <w:highlight w:val="none"/>
        </w:rPr>
      </w:pPr>
      <w:r>
        <w:rPr>
          <w:rFonts w:hint="eastAsia" w:ascii="宋体" w:hAnsi="宋体"/>
          <w:b/>
          <w:sz w:val="30"/>
          <w:szCs w:val="30"/>
          <w:highlight w:val="none"/>
        </w:rPr>
        <w:t xml:space="preserve">1.按</w:t>
      </w:r>
      <w:r>
        <w:rPr>
          <w:rFonts w:hint="eastAsia" w:ascii="宋体" w:hAnsi="宋体"/>
          <w:b/>
          <w:sz w:val="30"/>
          <w:szCs w:val="30"/>
          <w:highlight w:val="none"/>
          <w:lang w:eastAsia="zh-CN"/>
        </w:rPr>
        <w:t xml:space="preserve">采购文件</w:t>
      </w:r>
      <w:r>
        <w:rPr>
          <w:rFonts w:hint="eastAsia" w:ascii="宋体" w:hAnsi="宋体"/>
          <w:b/>
          <w:sz w:val="30"/>
          <w:szCs w:val="30"/>
          <w:highlight w:val="none"/>
        </w:rPr>
        <w:t xml:space="preserve">要求</w:t>
      </w:r>
      <w:r>
        <w:rPr>
          <w:rFonts w:hint="eastAsia" w:ascii="宋体" w:hAnsi="宋体"/>
          <w:b/>
          <w:sz w:val="30"/>
          <w:szCs w:val="30"/>
          <w:highlight w:val="none"/>
          <w:lang w:eastAsia="zh-CN"/>
        </w:rPr>
        <w:t xml:space="preserve">供应商</w:t>
      </w:r>
      <w:r>
        <w:rPr>
          <w:rFonts w:hint="eastAsia" w:ascii="宋体" w:hAnsi="宋体"/>
          <w:b/>
          <w:sz w:val="30"/>
          <w:szCs w:val="30"/>
          <w:highlight w:val="none"/>
        </w:rPr>
        <w:t xml:space="preserve">所能提供的</w:t>
      </w:r>
      <w:r>
        <w:rPr>
          <w:rFonts w:ascii="宋体" w:hAnsi="宋体"/>
          <w:b/>
          <w:sz w:val="30"/>
          <w:szCs w:val="30"/>
          <w:highlight w:val="none"/>
        </w:rPr>
        <w:t xml:space="preserve">其他</w:t>
      </w:r>
      <w:r>
        <w:rPr>
          <w:rFonts w:hint="eastAsia" w:ascii="宋体" w:hAnsi="宋体"/>
          <w:b/>
          <w:sz w:val="30"/>
          <w:szCs w:val="30"/>
          <w:highlight w:val="none"/>
        </w:rPr>
        <w:t xml:space="preserve">材料</w:t>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sectPr>
      <w:footnotePr/>
      <w:endnotePr/>
      <w:type w:val="nextPage"/>
      <w:pgSz w:w="11906" w:h="16838" w:orient="portrait"/>
      <w:pgMar w:top="1440" w:right="1270" w:bottom="1440" w:left="127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Emoji">
    <w:panose1 w:val="020B0502040204020203"/>
  </w:font>
  <w:font w:name="Segoe UI">
    <w:panose1 w:val="020B0502040204020203"/>
  </w:font>
  <w:font w:name="SimSun">
    <w:panose1 w:val="02010600030101010101"/>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微软雅黑">
    <w:panose1 w:val="020B0503020204020204"/>
  </w:font>
  <w:font w:name="Calibri">
    <w:panose1 w:val="020F0502020204030204"/>
  </w:font>
  <w:font w:name="ˎ̥">
    <w:panose1 w:val="020B0503020202020204"/>
  </w:font>
  <w:font w:name="楷体_GB2312">
    <w:panose1 w:val="0201060906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3042032"/>
      <w:rPr/>
    </w:sdtPr>
    <w:sdtContent>
      <w:p>
        <w:pPr>
          <w:pStyle w:val="772"/>
          <w:jc w:val="center"/>
        </w:pPr>
        <w:r>
          <w:fldChar w:fldCharType="begin"/>
        </w:r>
        <w:r>
          <w:instrText xml:space="preserve"> PAGE   \* MERGEFORMAT </w:instrText>
        </w:r>
        <w:r>
          <w:fldChar w:fldCharType="separate"/>
        </w:r>
        <w:r>
          <w:rPr>
            <w:lang w:val="zh-CN"/>
          </w:rPr>
          <w:t xml:space="preserve">5</w:t>
        </w:r>
        <w:r>
          <w:rPr>
            <w:lang w:val="zh-CN"/>
          </w:rPr>
          <w:fldChar w:fldCharType="end"/>
        </w:r>
        <w:r/>
      </w:p>
    </w:sdtContent>
  </w:sdt>
  <w:p>
    <w:pPr>
      <w:pStyle w:val="7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772"/>
          <w:jc w:val="center"/>
        </w:pPr>
        <w:r>
          <w:rPr>
            <w:rFonts w:hint="eastAsia"/>
          </w:rPr>
          <w:fldChar w:fldCharType="begin"/>
        </w:r>
        <w:r>
          <w:instrText xml:space="preserve"> PAGE   \* MERGEFORMAT </w:instrText>
        </w:r>
        <w:r>
          <w:rPr>
            <w:rFonts w:hint="eastAsia"/>
          </w:rPr>
          <w:fldChar w:fldCharType="separate"/>
        </w:r>
        <w:r>
          <w:rPr>
            <w:lang w:val="zh-CN"/>
          </w:rPr>
          <w:t xml:space="preserve">88</w:t>
        </w:r>
        <w:r>
          <w:rPr>
            <w:rFonts w:hint="eastAsia"/>
            <w:lang w:val="zh-CN"/>
          </w:rPr>
          <w:fldChar w:fldCharType="end"/>
        </w:r>
        <w:r/>
      </w:p>
    </w:sdtContent>
  </w:sdt>
  <w:p>
    <w:pPr>
      <w:pStyle w:val="77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30745443"/>
      <w:docPartObj>
        <w:docPartGallery w:val="autotext"/>
      </w:docPartObj>
      <w:rPr/>
    </w:sdtPr>
    <w:sdtContent>
      <w:p>
        <w:pPr>
          <w:pStyle w:val="772"/>
          <w:jc w:val="center"/>
        </w:pPr>
        <w:r>
          <w:fldChar w:fldCharType="begin"/>
        </w:r>
        <w:r>
          <w:instrText xml:space="preserve"> PAGE   \* MERGEFORMAT </w:instrText>
        </w:r>
        <w:r>
          <w:fldChar w:fldCharType="separate"/>
        </w:r>
        <w:r>
          <w:rPr>
            <w:rFonts w:hint="eastAsia"/>
            <w:lang w:val="zh-CN"/>
          </w:rPr>
          <w:t xml:space="preserve">４７</w:t>
        </w:r>
        <w:r>
          <w:rPr>
            <w:lang w:val="zh-CN"/>
          </w:rPr>
          <w:fldChar w:fldCharType="end"/>
        </w:r>
        <w:r/>
      </w:p>
    </w:sdtContent>
  </w:sdt>
  <w:p>
    <w:pPr>
      <w:pStyle w:val="772"/>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w:fldChar w:fldCharType="begin"/>
    </w:r>
    <w:r>
      <w:rPr>
        <w:rStyle w:val="800"/>
      </w:rPr>
      <w:instrText xml:space="preserve"> PAGE </w:instrText>
    </w:r>
    <w:r>
      <w:fldChar w:fldCharType="separate"/>
    </w:r>
    <w:r>
      <w:rPr>
        <w:rStyle w:val="800"/>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2309"/>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upperLetter"/>
      <w:pStyle w:val="230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65" w:hanging="76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next w:val="7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7">
    <w:name w:val="Heading 1"/>
    <w:basedOn w:val="726"/>
    <w:next w:val="726"/>
    <w:link w:val="852"/>
    <w:uiPriority w:val="9"/>
    <w:qFormat/>
    <w:pPr>
      <w:jc w:val="center"/>
      <w:keepNext/>
      <w:spacing w:line="360" w:lineRule="auto"/>
      <w:outlineLvl w:val="0"/>
    </w:pPr>
    <w:rPr>
      <w:rFonts w:ascii="楷体_GB2312" w:hAnsi="楷体_GB2312" w:eastAsia="微软雅黑"/>
      <w:b/>
      <w:sz w:val="36"/>
      <w:szCs w:val="20"/>
    </w:rPr>
  </w:style>
  <w:style w:type="paragraph" w:styleId="728">
    <w:name w:val="Heading 2"/>
    <w:basedOn w:val="726"/>
    <w:next w:val="726"/>
    <w:link w:val="851"/>
    <w:uiPriority w:val="9"/>
    <w:qFormat/>
    <w:pPr>
      <w:jc w:val="center"/>
      <w:keepLines/>
      <w:keepNext/>
      <w:spacing w:before="260" w:after="260" w:line="416" w:lineRule="auto"/>
      <w:outlineLvl w:val="1"/>
    </w:pPr>
    <w:rPr>
      <w:rFonts w:ascii="幼圆" w:hAnsi="Arial" w:eastAsia="楷体_GB2312"/>
      <w:b/>
      <w:sz w:val="44"/>
      <w:szCs w:val="20"/>
    </w:rPr>
  </w:style>
  <w:style w:type="paragraph" w:styleId="729">
    <w:name w:val="Heading 3"/>
    <w:basedOn w:val="726"/>
    <w:next w:val="739"/>
    <w:link w:val="854"/>
    <w:uiPriority w:val="9"/>
    <w:qFormat/>
    <w:pPr>
      <w:jc w:val="center"/>
      <w:keepLines/>
      <w:keepNext/>
      <w:spacing w:before="260" w:after="260" w:line="416" w:lineRule="auto"/>
      <w:outlineLvl w:val="2"/>
    </w:pPr>
    <w:rPr>
      <w:b/>
      <w:sz w:val="32"/>
      <w:szCs w:val="20"/>
    </w:rPr>
  </w:style>
  <w:style w:type="paragraph" w:styleId="730">
    <w:name w:val="Heading 4"/>
    <w:basedOn w:val="726"/>
    <w:next w:val="726"/>
    <w:link w:val="855"/>
    <w:uiPriority w:val="9"/>
    <w:qFormat/>
    <w:pPr>
      <w:keepLines/>
      <w:keepNext/>
      <w:spacing w:before="280" w:after="290" w:line="376" w:lineRule="auto"/>
      <w:outlineLvl w:val="3"/>
    </w:pPr>
    <w:rPr>
      <w:rFonts w:ascii="Arial" w:hAnsi="Arial" w:eastAsia="黑体"/>
      <w:b/>
      <w:bCs/>
      <w:sz w:val="28"/>
      <w:szCs w:val="28"/>
    </w:rPr>
  </w:style>
  <w:style w:type="paragraph" w:styleId="731">
    <w:name w:val="Heading 5"/>
    <w:basedOn w:val="726"/>
    <w:next w:val="739"/>
    <w:link w:val="856"/>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32">
    <w:name w:val="Heading 6"/>
    <w:basedOn w:val="726"/>
    <w:next w:val="739"/>
    <w:link w:val="857"/>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33">
    <w:name w:val="Heading 7"/>
    <w:basedOn w:val="726"/>
    <w:next w:val="739"/>
    <w:link w:val="858"/>
    <w:uiPriority w:val="9"/>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34">
    <w:name w:val="Heading 8"/>
    <w:basedOn w:val="726"/>
    <w:next w:val="739"/>
    <w:link w:val="859"/>
    <w:uiPriority w:val="9"/>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35">
    <w:name w:val="Heading 9"/>
    <w:basedOn w:val="726"/>
    <w:next w:val="739"/>
    <w:link w:val="860"/>
    <w:uiPriority w:val="9"/>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Body Text"/>
    <w:basedOn w:val="726"/>
    <w:next w:val="726"/>
    <w:link w:val="867"/>
    <w:uiPriority w:val="0"/>
    <w:qFormat/>
    <w:rPr>
      <w:rFonts w:ascii="楷体_GB2312" w:hAnsi="Arial" w:eastAsia="楷体_GB2312" w:cstheme="minorBidi"/>
      <w:sz w:val="28"/>
      <w:szCs w:val="22"/>
    </w:rPr>
  </w:style>
  <w:style w:type="paragraph" w:styleId="739">
    <w:name w:val="Normal Indent"/>
    <w:basedOn w:val="726"/>
    <w:link w:val="853"/>
    <w:uiPriority w:val="0"/>
    <w:unhideWhenUsed/>
    <w:qFormat/>
    <w:pPr>
      <w:ind w:firstLine="420"/>
    </w:pPr>
  </w:style>
  <w:style w:type="paragraph" w:styleId="740">
    <w:name w:val="toc 7"/>
    <w:basedOn w:val="726"/>
    <w:next w:val="726"/>
    <w:uiPriority w:val="39"/>
    <w:unhideWhenUsed/>
    <w:qFormat/>
    <w:pPr>
      <w:ind w:left="1701"/>
      <w:spacing w:after="57"/>
    </w:pPr>
    <w:rPr>
      <w:szCs w:val="22"/>
    </w:rPr>
  </w:style>
  <w:style w:type="paragraph" w:styleId="741">
    <w:name w:val="List Number 2"/>
    <w:basedOn w:val="726"/>
    <w:uiPriority w:val="0"/>
    <w:unhideWhenUsed/>
    <w:qFormat/>
    <w:pPr>
      <w:ind w:left="425" w:hanging="425"/>
      <w:spacing w:line="300" w:lineRule="auto"/>
      <w:tabs>
        <w:tab w:val="left" w:pos="425" w:leader="none"/>
        <w:tab w:val="left" w:pos="567" w:leader="none"/>
      </w:tabs>
    </w:pPr>
    <w:rPr>
      <w:sz w:val="28"/>
      <w:szCs w:val="20"/>
    </w:rPr>
  </w:style>
  <w:style w:type="paragraph" w:styleId="742">
    <w:name w:val="Note Heading"/>
    <w:basedOn w:val="726"/>
    <w:next w:val="726"/>
    <w:link w:val="861"/>
    <w:uiPriority w:val="0"/>
    <w:qFormat/>
    <w:pPr>
      <w:jc w:val="center"/>
    </w:pPr>
    <w:rPr>
      <w:rFonts w:asciiTheme="minorHAnsi" w:hAnsiTheme="minorHAnsi" w:eastAsiaTheme="minorEastAsia" w:cstheme="minorBidi"/>
    </w:rPr>
  </w:style>
  <w:style w:type="paragraph" w:styleId="743">
    <w:name w:val="index 8"/>
    <w:basedOn w:val="726"/>
    <w:next w:val="726"/>
    <w:uiPriority w:val="0"/>
    <w:qFormat/>
    <w:pPr>
      <w:ind w:left="1680" w:hanging="210"/>
      <w:jc w:val="left"/>
    </w:pPr>
    <w:rPr>
      <w:rFonts w:ascii="Calibri" w:hAnsi="Calibri"/>
      <w:sz w:val="20"/>
      <w:szCs w:val="20"/>
    </w:rPr>
  </w:style>
  <w:style w:type="paragraph" w:styleId="744">
    <w:name w:val="List Number"/>
    <w:basedOn w:val="745"/>
    <w:uiPriority w:val="0"/>
    <w:qFormat/>
    <w:pPr>
      <w:ind w:left="720" w:right="720" w:hanging="360"/>
      <w:spacing w:before="120" w:after="240" w:line="240" w:lineRule="atLeast"/>
      <w:widowControl/>
    </w:pPr>
    <w:rPr>
      <w:rFonts w:ascii="宋体" w:hAnsi="Garamond"/>
      <w:spacing w:val="-5"/>
      <w:sz w:val="24"/>
      <w:szCs w:val="20"/>
    </w:rPr>
  </w:style>
  <w:style w:type="paragraph" w:styleId="745">
    <w:name w:val="List"/>
    <w:basedOn w:val="726"/>
    <w:uiPriority w:val="0"/>
    <w:qFormat/>
    <w:pPr>
      <w:ind w:left="200" w:hanging="200"/>
    </w:pPr>
  </w:style>
  <w:style w:type="paragraph" w:styleId="746">
    <w:name w:val="Caption"/>
    <w:basedOn w:val="726"/>
    <w:next w:val="726"/>
    <w:link w:val="862"/>
    <w:uiPriority w:val="35"/>
    <w:qFormat/>
    <w:rPr>
      <w:rFonts w:ascii="Cambria" w:hAnsi="Cambria" w:eastAsia="黑体" w:cstheme="minorBidi"/>
      <w:szCs w:val="22"/>
    </w:rPr>
  </w:style>
  <w:style w:type="paragraph" w:styleId="747">
    <w:name w:val="index 5"/>
    <w:basedOn w:val="726"/>
    <w:next w:val="726"/>
    <w:uiPriority w:val="0"/>
    <w:qFormat/>
    <w:pPr>
      <w:ind w:left="1050" w:hanging="210"/>
      <w:jc w:val="left"/>
    </w:pPr>
    <w:rPr>
      <w:rFonts w:ascii="Calibri" w:hAnsi="Calibri"/>
      <w:sz w:val="20"/>
      <w:szCs w:val="20"/>
    </w:rPr>
  </w:style>
  <w:style w:type="paragraph" w:styleId="748">
    <w:name w:val="List Bullet"/>
    <w:basedOn w:val="726"/>
    <w:uiPriority w:val="99"/>
    <w:unhideWhenUsed/>
    <w:qFormat/>
    <w:pPr>
      <w:contextualSpacing/>
      <w:ind w:left="1236" w:hanging="1236"/>
      <w:tabs>
        <w:tab w:val="left" w:pos="360" w:leader="none"/>
      </w:tabs>
    </w:pPr>
    <w:rPr>
      <w:rFonts w:ascii="Calibri" w:hAnsi="Calibri"/>
      <w:szCs w:val="22"/>
    </w:rPr>
  </w:style>
  <w:style w:type="paragraph" w:styleId="749">
    <w:name w:val="Document Map"/>
    <w:basedOn w:val="726"/>
    <w:link w:val="863"/>
    <w:uiPriority w:val="99"/>
    <w:qFormat/>
    <w:rPr>
      <w:rFonts w:ascii="宋体" w:hAnsiTheme="minorHAnsi" w:eastAsiaTheme="minorEastAsia" w:cstheme="minorBidi"/>
      <w:sz w:val="18"/>
      <w:szCs w:val="18"/>
    </w:rPr>
  </w:style>
  <w:style w:type="paragraph" w:styleId="750">
    <w:name w:val="annotation text"/>
    <w:basedOn w:val="726"/>
    <w:link w:val="864"/>
    <w:uiPriority w:val="99"/>
    <w:qFormat/>
    <w:pPr>
      <w:jc w:val="left"/>
    </w:pPr>
    <w:rPr>
      <w:rFonts w:ascii="Calibri" w:hAnsi="Calibri" w:eastAsiaTheme="minorEastAsia" w:cstheme="minorBidi"/>
      <w:szCs w:val="22"/>
    </w:rPr>
  </w:style>
  <w:style w:type="paragraph" w:styleId="751">
    <w:name w:val="index 6"/>
    <w:basedOn w:val="726"/>
    <w:next w:val="726"/>
    <w:uiPriority w:val="0"/>
    <w:qFormat/>
    <w:pPr>
      <w:ind w:left="1260" w:hanging="210"/>
      <w:jc w:val="left"/>
    </w:pPr>
    <w:rPr>
      <w:rFonts w:ascii="Calibri" w:hAnsi="Calibri"/>
      <w:sz w:val="20"/>
      <w:szCs w:val="20"/>
    </w:rPr>
  </w:style>
  <w:style w:type="paragraph" w:styleId="752">
    <w:name w:val="Salutation"/>
    <w:basedOn w:val="726"/>
    <w:next w:val="726"/>
    <w:link w:val="865"/>
    <w:uiPriority w:val="0"/>
    <w:unhideWhenUsed/>
    <w:qFormat/>
    <w:pPr>
      <w:ind w:firstLine="560"/>
      <w:spacing w:line="500" w:lineRule="exact"/>
    </w:pPr>
    <w:rPr>
      <w:rFonts w:ascii="Arial" w:hAnsi="Arial" w:eastAsia="方正仿宋_GBK" w:cs="Arial"/>
      <w:szCs w:val="22"/>
    </w:rPr>
  </w:style>
  <w:style w:type="paragraph" w:styleId="753">
    <w:name w:val="Body Text 3"/>
    <w:basedOn w:val="726"/>
    <w:link w:val="866"/>
    <w:uiPriority w:val="0"/>
    <w:qFormat/>
    <w:rPr>
      <w:rFonts w:ascii="仿宋_GB2312" w:hAnsi="Arial" w:eastAsia="仿宋_GB2312" w:cstheme="minorBidi"/>
      <w:sz w:val="32"/>
      <w:szCs w:val="22"/>
    </w:rPr>
  </w:style>
  <w:style w:type="paragraph" w:styleId="754">
    <w:name w:val="List Bullet 3"/>
    <w:basedOn w:val="726"/>
    <w:uiPriority w:val="99"/>
    <w:unhideWhenUsed/>
    <w:qFormat/>
    <w:pPr>
      <w:contextualSpacing/>
      <w:ind w:left="1236" w:hanging="1236"/>
      <w:tabs>
        <w:tab w:val="left" w:pos="1200" w:leader="none"/>
      </w:tabs>
    </w:pPr>
  </w:style>
  <w:style w:type="paragraph" w:styleId="755">
    <w:name w:val="Body Text Indent"/>
    <w:basedOn w:val="726"/>
    <w:link w:val="868"/>
    <w:uiPriority w:val="0"/>
    <w:qFormat/>
    <w:pPr>
      <w:ind w:firstLine="645"/>
    </w:pPr>
    <w:rPr>
      <w:rFonts w:ascii="楷体_GB2312" w:eastAsia="楷体_GB2312" w:hAnsiTheme="minorHAnsi" w:cstheme="minorBidi"/>
      <w:sz w:val="32"/>
      <w:szCs w:val="22"/>
    </w:rPr>
  </w:style>
  <w:style w:type="paragraph" w:styleId="756">
    <w:name w:val="List Number 3"/>
    <w:basedOn w:val="726"/>
    <w:uiPriority w:val="0"/>
    <w:qFormat/>
    <w:pPr>
      <w:ind w:left="720" w:hanging="720"/>
      <w:tabs>
        <w:tab w:val="left" w:pos="1200" w:leader="none"/>
      </w:tabs>
    </w:pPr>
  </w:style>
  <w:style w:type="paragraph" w:styleId="757">
    <w:name w:val="List 2"/>
    <w:basedOn w:val="726"/>
    <w:uiPriority w:val="0"/>
    <w:unhideWhenUsed/>
    <w:qFormat/>
    <w:pPr>
      <w:ind w:left="100" w:hanging="200"/>
      <w:spacing w:line="500" w:lineRule="exact"/>
    </w:pPr>
    <w:rPr>
      <w:rFonts w:ascii="Arial" w:hAnsi="Arial" w:eastAsia="仿宋" w:cs="Arial"/>
      <w:sz w:val="28"/>
    </w:rPr>
  </w:style>
  <w:style w:type="paragraph" w:styleId="758">
    <w:name w:val="Block Text"/>
    <w:basedOn w:val="726"/>
    <w:uiPriority w:val="0"/>
    <w:qFormat/>
    <w:pPr>
      <w:ind w:left="630" w:right="630"/>
      <w:jc w:val="center"/>
    </w:pPr>
    <w:rPr>
      <w:rFonts w:ascii="宋体"/>
      <w:b/>
      <w:sz w:val="32"/>
    </w:rPr>
  </w:style>
  <w:style w:type="paragraph" w:styleId="759">
    <w:name w:val="List Bullet 2"/>
    <w:basedOn w:val="726"/>
    <w:uiPriority w:val="0"/>
    <w:qFormat/>
    <w:pPr>
      <w:ind w:left="1236" w:hanging="1236"/>
      <w:tabs>
        <w:tab w:val="left" w:pos="780" w:leader="none"/>
      </w:tabs>
    </w:pPr>
  </w:style>
  <w:style w:type="paragraph" w:styleId="760">
    <w:name w:val="HTML Address"/>
    <w:basedOn w:val="726"/>
    <w:link w:val="869"/>
    <w:uiPriority w:val="0"/>
    <w:qFormat/>
    <w:rPr>
      <w:rFonts w:asciiTheme="minorHAnsi" w:hAnsiTheme="minorHAnsi" w:eastAsiaTheme="minorEastAsia" w:cstheme="minorBidi"/>
      <w:i/>
      <w:iCs/>
    </w:rPr>
  </w:style>
  <w:style w:type="paragraph" w:styleId="761">
    <w:name w:val="index 4"/>
    <w:basedOn w:val="726"/>
    <w:next w:val="726"/>
    <w:uiPriority w:val="0"/>
    <w:unhideWhenUsed/>
    <w:qFormat/>
    <w:pPr>
      <w:ind w:left="600"/>
    </w:pPr>
  </w:style>
  <w:style w:type="paragraph" w:styleId="762">
    <w:name w:val="toc 5"/>
    <w:basedOn w:val="726"/>
    <w:next w:val="726"/>
    <w:uiPriority w:val="39"/>
    <w:unhideWhenUsed/>
    <w:qFormat/>
    <w:pPr>
      <w:ind w:left="1134"/>
      <w:spacing w:after="57"/>
    </w:pPr>
    <w:rPr>
      <w:szCs w:val="22"/>
    </w:rPr>
  </w:style>
  <w:style w:type="paragraph" w:styleId="763">
    <w:name w:val="toc 3"/>
    <w:basedOn w:val="726"/>
    <w:next w:val="726"/>
    <w:uiPriority w:val="39"/>
    <w:unhideWhenUsed/>
    <w:qFormat/>
    <w:pPr>
      <w:ind w:left="840"/>
    </w:pPr>
  </w:style>
  <w:style w:type="paragraph" w:styleId="764">
    <w:name w:val="Plain Text"/>
    <w:basedOn w:val="726"/>
    <w:link w:val="870"/>
    <w:uiPriority w:val="0"/>
    <w:qFormat/>
    <w:rPr>
      <w:rFonts w:ascii="宋体" w:hAnsi="Courier New" w:cs="Courier New" w:eastAsiaTheme="minorEastAsia"/>
      <w:szCs w:val="21"/>
    </w:rPr>
  </w:style>
  <w:style w:type="paragraph" w:styleId="765">
    <w:name w:val="List Bullet 5"/>
    <w:basedOn w:val="726"/>
    <w:uiPriority w:val="0"/>
    <w:qFormat/>
    <w:pPr>
      <w:spacing w:line="312" w:lineRule="atLeast"/>
    </w:pPr>
    <w:rPr>
      <w:szCs w:val="20"/>
    </w:rPr>
  </w:style>
  <w:style w:type="paragraph" w:styleId="766">
    <w:name w:val="toc 8"/>
    <w:basedOn w:val="726"/>
    <w:next w:val="726"/>
    <w:uiPriority w:val="39"/>
    <w:unhideWhenUsed/>
    <w:qFormat/>
    <w:pPr>
      <w:ind w:left="1984"/>
      <w:spacing w:after="57"/>
    </w:pPr>
    <w:rPr>
      <w:szCs w:val="22"/>
    </w:rPr>
  </w:style>
  <w:style w:type="paragraph" w:styleId="767">
    <w:name w:val="index 3"/>
    <w:basedOn w:val="726"/>
    <w:next w:val="726"/>
    <w:uiPriority w:val="0"/>
    <w:qFormat/>
    <w:pPr>
      <w:ind w:left="630" w:hanging="210"/>
      <w:jc w:val="left"/>
    </w:pPr>
    <w:rPr>
      <w:rFonts w:ascii="Calibri" w:hAnsi="Calibri"/>
      <w:sz w:val="20"/>
      <w:szCs w:val="20"/>
    </w:rPr>
  </w:style>
  <w:style w:type="paragraph" w:styleId="768">
    <w:name w:val="Date"/>
    <w:basedOn w:val="726"/>
    <w:next w:val="726"/>
    <w:link w:val="871"/>
    <w:uiPriority w:val="0"/>
    <w:qFormat/>
    <w:pPr>
      <w:ind w:left="100"/>
    </w:pPr>
    <w:rPr>
      <w:rFonts w:ascii="仿宋_GB2312" w:eastAsia="仿宋_GB2312" w:hAnsiTheme="minorHAnsi" w:cstheme="minorBidi"/>
      <w:b/>
      <w:sz w:val="36"/>
    </w:rPr>
  </w:style>
  <w:style w:type="paragraph" w:styleId="769">
    <w:name w:val="Body Text Indent 2"/>
    <w:basedOn w:val="726"/>
    <w:link w:val="872"/>
    <w:uiPriority w:val="0"/>
    <w:qFormat/>
    <w:pPr>
      <w:ind w:firstLine="560"/>
      <w:spacing w:line="520" w:lineRule="exact"/>
    </w:pPr>
    <w:rPr>
      <w:rFonts w:ascii="楷体_GB2312" w:eastAsia="楷体_GB2312" w:hAnsiTheme="minorHAnsi" w:cstheme="minorBidi"/>
      <w:sz w:val="28"/>
      <w:szCs w:val="28"/>
    </w:rPr>
  </w:style>
  <w:style w:type="paragraph" w:styleId="770">
    <w:name w:val="endnote text"/>
    <w:basedOn w:val="726"/>
    <w:link w:val="873"/>
    <w:uiPriority w:val="99"/>
    <w:qFormat/>
    <w:pPr>
      <w:jc w:val="left"/>
    </w:pPr>
    <w:rPr>
      <w:rFonts w:asciiTheme="minorHAnsi" w:hAnsiTheme="minorHAnsi" w:eastAsiaTheme="minorEastAsia" w:cstheme="minorBidi"/>
      <w:lang w:val="zh-CN"/>
    </w:rPr>
  </w:style>
  <w:style w:type="paragraph" w:styleId="771">
    <w:name w:val="Balloon Text"/>
    <w:basedOn w:val="726"/>
    <w:link w:val="874"/>
    <w:uiPriority w:val="99"/>
    <w:qFormat/>
    <w:rPr>
      <w:rFonts w:asciiTheme="minorHAnsi" w:hAnsiTheme="minorHAnsi" w:eastAsiaTheme="minorEastAsia" w:cstheme="minorBidi"/>
      <w:sz w:val="18"/>
      <w:szCs w:val="18"/>
    </w:rPr>
  </w:style>
  <w:style w:type="paragraph" w:styleId="772">
    <w:name w:val="Footer"/>
    <w:basedOn w:val="726"/>
    <w:link w:val="875"/>
    <w:uiPriority w:val="99"/>
    <w:unhideWhenUsed/>
    <w:qFormat/>
    <w:pPr>
      <w:jc w:val="left"/>
      <w:tabs>
        <w:tab w:val="center" w:pos="4153" w:leader="none"/>
        <w:tab w:val="right" w:pos="8306" w:leader="none"/>
      </w:tabs>
    </w:pPr>
    <w:rPr>
      <w:sz w:val="18"/>
      <w:szCs w:val="18"/>
    </w:rPr>
  </w:style>
  <w:style w:type="paragraph" w:styleId="773">
    <w:name w:val="Header"/>
    <w:basedOn w:val="726"/>
    <w:link w:val="87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4">
    <w:name w:val="toc 1"/>
    <w:basedOn w:val="726"/>
    <w:next w:val="726"/>
    <w:uiPriority w:val="39"/>
    <w:unhideWhenUsed/>
    <w:qFormat/>
    <w:pPr>
      <w:spacing w:after="57"/>
    </w:pPr>
    <w:rPr>
      <w:szCs w:val="22"/>
    </w:rPr>
  </w:style>
  <w:style w:type="paragraph" w:styleId="775">
    <w:name w:val="toc 4"/>
    <w:basedOn w:val="726"/>
    <w:next w:val="726"/>
    <w:uiPriority w:val="39"/>
    <w:unhideWhenUsed/>
    <w:qFormat/>
    <w:pPr>
      <w:ind w:left="850"/>
      <w:spacing w:after="57"/>
    </w:pPr>
    <w:rPr>
      <w:szCs w:val="22"/>
    </w:rPr>
  </w:style>
  <w:style w:type="paragraph" w:styleId="776">
    <w:name w:val="index heading"/>
    <w:basedOn w:val="726"/>
    <w:next w:val="777"/>
    <w:uiPriority w:val="0"/>
    <w:unhideWhenUsed/>
    <w:qFormat/>
    <w:pPr>
      <w:spacing w:line="300" w:lineRule="auto"/>
    </w:pPr>
    <w:rPr>
      <w:rFonts w:eastAsia="楷体_GB2312"/>
      <w:sz w:val="24"/>
    </w:rPr>
  </w:style>
  <w:style w:type="paragraph" w:styleId="777">
    <w:name w:val="index 1"/>
    <w:basedOn w:val="726"/>
    <w:next w:val="726"/>
    <w:uiPriority w:val="0"/>
    <w:unhideWhenUsed/>
    <w:qFormat/>
  </w:style>
  <w:style w:type="paragraph" w:styleId="778">
    <w:name w:val="Subtitle"/>
    <w:basedOn w:val="726"/>
    <w:next w:val="726"/>
    <w:link w:val="877"/>
    <w:uiPriority w:val="11"/>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79">
    <w:name w:val="footnote text"/>
    <w:basedOn w:val="726"/>
    <w:link w:val="878"/>
    <w:uiPriority w:val="99"/>
    <w:unhideWhenUsed/>
    <w:qFormat/>
    <w:pPr>
      <w:jc w:val="left"/>
    </w:pPr>
    <w:rPr>
      <w:rFonts w:ascii="Calibri" w:hAnsi="Calibri" w:eastAsiaTheme="minorEastAsia" w:cstheme="minorBidi"/>
      <w:sz w:val="18"/>
      <w:szCs w:val="18"/>
    </w:rPr>
  </w:style>
  <w:style w:type="paragraph" w:styleId="780">
    <w:name w:val="toc 6"/>
    <w:basedOn w:val="726"/>
    <w:next w:val="726"/>
    <w:uiPriority w:val="39"/>
    <w:unhideWhenUsed/>
    <w:qFormat/>
    <w:pPr>
      <w:ind w:left="1417"/>
      <w:spacing w:after="57"/>
    </w:pPr>
    <w:rPr>
      <w:szCs w:val="22"/>
    </w:rPr>
  </w:style>
  <w:style w:type="paragraph" w:styleId="781">
    <w:name w:val="Body Text Indent 3"/>
    <w:basedOn w:val="726"/>
    <w:link w:val="879"/>
    <w:uiPriority w:val="0"/>
    <w:qFormat/>
    <w:pPr>
      <w:ind w:left="520" w:firstLine="425"/>
      <w:jc w:val="center"/>
    </w:pPr>
    <w:rPr>
      <w:rFonts w:ascii="方正行楷简体" w:hAnsi="Arial" w:eastAsia="方正行楷简体" w:cstheme="minorBidi"/>
      <w:sz w:val="36"/>
      <w:szCs w:val="22"/>
    </w:rPr>
  </w:style>
  <w:style w:type="paragraph" w:styleId="782">
    <w:name w:val="index 7"/>
    <w:basedOn w:val="726"/>
    <w:next w:val="726"/>
    <w:uiPriority w:val="0"/>
    <w:qFormat/>
    <w:pPr>
      <w:ind w:left="1470" w:hanging="210"/>
      <w:jc w:val="left"/>
    </w:pPr>
    <w:rPr>
      <w:rFonts w:ascii="Calibri" w:hAnsi="Calibri"/>
      <w:sz w:val="20"/>
      <w:szCs w:val="20"/>
    </w:rPr>
  </w:style>
  <w:style w:type="paragraph" w:styleId="783">
    <w:name w:val="index 9"/>
    <w:basedOn w:val="726"/>
    <w:next w:val="726"/>
    <w:uiPriority w:val="0"/>
    <w:qFormat/>
    <w:pPr>
      <w:ind w:left="1890" w:hanging="210"/>
      <w:jc w:val="left"/>
    </w:pPr>
    <w:rPr>
      <w:rFonts w:ascii="Calibri" w:hAnsi="Calibri"/>
      <w:sz w:val="20"/>
      <w:szCs w:val="20"/>
    </w:rPr>
  </w:style>
  <w:style w:type="paragraph" w:styleId="784">
    <w:name w:val="table of figures"/>
    <w:basedOn w:val="726"/>
    <w:next w:val="726"/>
    <w:uiPriority w:val="99"/>
    <w:unhideWhenUsed/>
    <w:qFormat/>
    <w:pPr>
      <w:ind w:left="420" w:hanging="420"/>
      <w:jc w:val="left"/>
      <w:spacing w:line="500" w:lineRule="exact"/>
    </w:pPr>
    <w:rPr>
      <w:rFonts w:ascii="Calibri" w:hAnsi="Calibri" w:eastAsia="仿宋"/>
      <w:smallCaps/>
      <w:sz w:val="20"/>
      <w:szCs w:val="20"/>
    </w:rPr>
  </w:style>
  <w:style w:type="paragraph" w:styleId="785">
    <w:name w:val="toc 2"/>
    <w:basedOn w:val="726"/>
    <w:next w:val="726"/>
    <w:uiPriority w:val="39"/>
    <w:unhideWhenUsed/>
    <w:qFormat/>
    <w:pPr>
      <w:ind w:left="420"/>
    </w:pPr>
  </w:style>
  <w:style w:type="paragraph" w:styleId="786">
    <w:name w:val="toc 9"/>
    <w:basedOn w:val="726"/>
    <w:next w:val="726"/>
    <w:uiPriority w:val="39"/>
    <w:unhideWhenUsed/>
    <w:qFormat/>
    <w:pPr>
      <w:ind w:left="3360"/>
    </w:pPr>
  </w:style>
  <w:style w:type="paragraph" w:styleId="787">
    <w:name w:val="Body Text 2"/>
    <w:basedOn w:val="726"/>
    <w:link w:val="880"/>
    <w:uiPriority w:val="0"/>
    <w:qFormat/>
    <w:pPr>
      <w:spacing w:after="120" w:line="480" w:lineRule="auto"/>
    </w:pPr>
    <w:rPr>
      <w:rFonts w:asciiTheme="minorHAnsi" w:hAnsiTheme="minorHAnsi" w:eastAsiaTheme="minorEastAsia" w:cstheme="minorBidi"/>
    </w:rPr>
  </w:style>
  <w:style w:type="paragraph" w:styleId="788">
    <w:name w:val="HTML Preformatted"/>
    <w:basedOn w:val="726"/>
    <w:link w:val="881"/>
    <w:uiPriority w:val="0"/>
    <w:qFormat/>
    <w:rPr>
      <w:rFonts w:ascii="Courier New" w:hAnsi="Courier New" w:cs="Courier New" w:eastAsiaTheme="minorEastAsia"/>
      <w:szCs w:val="22"/>
    </w:rPr>
  </w:style>
  <w:style w:type="paragraph" w:styleId="789">
    <w:name w:val="Normal (Web)"/>
    <w:basedOn w:val="726"/>
    <w:link w:val="882"/>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790">
    <w:name w:val="index 2"/>
    <w:basedOn w:val="726"/>
    <w:next w:val="726"/>
    <w:uiPriority w:val="0"/>
    <w:qFormat/>
    <w:pPr>
      <w:ind w:left="420" w:hanging="210"/>
      <w:jc w:val="left"/>
    </w:pPr>
    <w:rPr>
      <w:rFonts w:ascii="Calibri" w:hAnsi="Calibri"/>
      <w:sz w:val="20"/>
      <w:szCs w:val="20"/>
    </w:rPr>
  </w:style>
  <w:style w:type="paragraph" w:styleId="791">
    <w:name w:val="Title"/>
    <w:basedOn w:val="726"/>
    <w:next w:val="726"/>
    <w:link w:val="883"/>
    <w:uiPriority w:val="10"/>
    <w:qFormat/>
    <w:pPr>
      <w:jc w:val="center"/>
      <w:spacing w:before="240" w:after="60"/>
      <w:outlineLvl w:val="0"/>
    </w:pPr>
    <w:rPr>
      <w:rFonts w:ascii="Cambria" w:hAnsi="Cambria" w:eastAsiaTheme="minorEastAsia" w:cstheme="minorBidi"/>
      <w:b/>
      <w:bCs/>
      <w:sz w:val="32"/>
      <w:szCs w:val="32"/>
    </w:rPr>
  </w:style>
  <w:style w:type="paragraph" w:styleId="792">
    <w:name w:val="annotation subject"/>
    <w:basedOn w:val="750"/>
    <w:next w:val="750"/>
    <w:link w:val="884"/>
    <w:uiPriority w:val="99"/>
    <w:qFormat/>
    <w:rPr>
      <w:b/>
      <w:bCs/>
    </w:rPr>
  </w:style>
  <w:style w:type="paragraph" w:styleId="793">
    <w:name w:val="Body Text First Indent"/>
    <w:basedOn w:val="738"/>
    <w:link w:val="885"/>
    <w:uiPriority w:val="99"/>
    <w:unhideWhenUsed/>
    <w:qFormat/>
    <w:pPr>
      <w:ind w:firstLine="420"/>
      <w:spacing w:after="120"/>
    </w:pPr>
    <w:rPr>
      <w:rFonts w:ascii="Arial" w:eastAsiaTheme="minorEastAsia"/>
      <w:sz w:val="21"/>
      <w:szCs w:val="21"/>
    </w:rPr>
  </w:style>
  <w:style w:type="paragraph" w:styleId="794">
    <w:name w:val="Body Text First Indent 2"/>
    <w:basedOn w:val="755"/>
    <w:link w:val="886"/>
    <w:uiPriority w:val="0"/>
    <w:semiHidden/>
    <w:unhideWhenUsed/>
    <w:qFormat/>
    <w:pPr>
      <w:ind w:left="420" w:firstLine="420"/>
      <w:spacing w:after="120"/>
    </w:pPr>
    <w:rPr>
      <w:rFonts w:ascii="Arial" w:hAnsi="Arial" w:eastAsia="方正仿宋_GBK" w:cs="Arial"/>
      <w:sz w:val="21"/>
      <w:szCs w:val="24"/>
    </w:rPr>
  </w:style>
  <w:style w:type="table" w:styleId="795">
    <w:name w:val="Table Grid"/>
    <w:basedOn w:val="737"/>
    <w:uiPriority w:val="0"/>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96">
    <w:name w:val="Table Theme"/>
    <w:basedOn w:val="73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97">
    <w:name w:val="Table Elegant"/>
    <w:basedOn w:val="737"/>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98">
    <w:name w:val="Strong"/>
    <w:uiPriority w:val="0"/>
    <w:qFormat/>
    <w:rPr>
      <w:b/>
      <w:bCs/>
    </w:rPr>
  </w:style>
  <w:style w:type="character" w:styleId="799">
    <w:name w:val="endnote reference"/>
    <w:uiPriority w:val="99"/>
    <w:qFormat/>
    <w:rPr>
      <w:vertAlign w:val="superscript"/>
    </w:rPr>
  </w:style>
  <w:style w:type="character" w:styleId="800">
    <w:name w:val="page number"/>
    <w:basedOn w:val="736"/>
    <w:uiPriority w:val="0"/>
    <w:qFormat/>
  </w:style>
  <w:style w:type="character" w:styleId="801">
    <w:name w:val="FollowedHyperlink"/>
    <w:basedOn w:val="736"/>
    <w:uiPriority w:val="99"/>
    <w:semiHidden/>
    <w:unhideWhenUsed/>
    <w:qFormat/>
    <w:rPr>
      <w:color w:val="954f72" w:themeColor="followedHyperlink"/>
      <w:u w:val="single"/>
      <w14:textFill>
        <w14:solidFill>
          <w14:schemeClr w14:val="folHlink"/>
        </w14:solidFill>
      </w14:textFill>
    </w:rPr>
  </w:style>
  <w:style w:type="character" w:styleId="802">
    <w:name w:val="Emphasis"/>
    <w:uiPriority w:val="20"/>
    <w:qFormat/>
    <w:rPr>
      <w:color w:val="cc0000"/>
    </w:rPr>
  </w:style>
  <w:style w:type="character" w:styleId="803">
    <w:name w:val="HTML Definition"/>
    <w:basedOn w:val="736"/>
    <w:uiPriority w:val="0"/>
    <w:unhideWhenUsed/>
    <w:qFormat/>
  </w:style>
  <w:style w:type="character" w:styleId="804">
    <w:name w:val="HTML Typewriter"/>
    <w:uiPriority w:val="0"/>
    <w:unhideWhenUsed/>
    <w:qFormat/>
    <w:rPr>
      <w:rFonts w:hint="default" w:ascii="Courier New" w:hAnsi="Courier New" w:eastAsia="Courier New" w:cs="Courier New"/>
      <w:sz w:val="24"/>
      <w:szCs w:val="24"/>
    </w:rPr>
  </w:style>
  <w:style w:type="character" w:styleId="805">
    <w:name w:val="HTML Acronym"/>
    <w:basedOn w:val="736"/>
    <w:uiPriority w:val="0"/>
    <w:qFormat/>
  </w:style>
  <w:style w:type="character" w:styleId="806">
    <w:name w:val="HTML Variable"/>
    <w:basedOn w:val="736"/>
    <w:uiPriority w:val="0"/>
    <w:unhideWhenUsed/>
    <w:qFormat/>
  </w:style>
  <w:style w:type="character" w:styleId="807">
    <w:name w:val="Hyperlink"/>
    <w:basedOn w:val="736"/>
    <w:uiPriority w:val="99"/>
    <w:qFormat/>
    <w:rPr>
      <w:color w:val="0000ff"/>
      <w:u w:val="none"/>
    </w:rPr>
  </w:style>
  <w:style w:type="character" w:styleId="808">
    <w:name w:val="HTML Code"/>
    <w:uiPriority w:val="0"/>
    <w:unhideWhenUsed/>
    <w:qFormat/>
    <w:rPr>
      <w:rFonts w:hint="default" w:ascii="Courier New" w:hAnsi="Courier New" w:eastAsia="Courier New" w:cs="Courier New"/>
      <w:sz w:val="24"/>
      <w:szCs w:val="24"/>
    </w:rPr>
  </w:style>
  <w:style w:type="character" w:styleId="809">
    <w:name w:val="annotation reference"/>
    <w:uiPriority w:val="99"/>
    <w:qFormat/>
    <w:rPr>
      <w:sz w:val="21"/>
      <w:szCs w:val="21"/>
    </w:rPr>
  </w:style>
  <w:style w:type="character" w:styleId="810">
    <w:name w:val="HTML Cite"/>
    <w:basedOn w:val="736"/>
    <w:uiPriority w:val="0"/>
    <w:unhideWhenUsed/>
    <w:qFormat/>
  </w:style>
  <w:style w:type="character" w:styleId="811">
    <w:name w:val="footnote reference"/>
    <w:uiPriority w:val="99"/>
    <w:unhideWhenUsed/>
    <w:qFormat/>
    <w:rPr>
      <w:vertAlign w:val="superscript"/>
    </w:rPr>
  </w:style>
  <w:style w:type="character" w:styleId="812">
    <w:name w:val="HTML Keyboard"/>
    <w:uiPriority w:val="0"/>
    <w:unhideWhenUsed/>
    <w:qFormat/>
    <w:rPr>
      <w:rFonts w:hint="default" w:ascii="Courier New" w:hAnsi="Courier New" w:eastAsia="Courier New" w:cs="Courier New"/>
      <w:sz w:val="24"/>
      <w:szCs w:val="24"/>
    </w:rPr>
  </w:style>
  <w:style w:type="character" w:styleId="813">
    <w:name w:val="HTML Sample"/>
    <w:uiPriority w:val="0"/>
    <w:unhideWhenUsed/>
    <w:qFormat/>
    <w:rPr>
      <w:rFonts w:hint="default" w:ascii="Courier New" w:hAnsi="Courier New" w:eastAsia="Courier New" w:cs="Courier New"/>
    </w:rPr>
  </w:style>
  <w:style w:type="character" w:styleId="814" w:customStyle="1">
    <w:name w:val="Heading 1 Char"/>
    <w:basedOn w:val="736"/>
    <w:uiPriority w:val="9"/>
    <w:qFormat/>
    <w:rPr>
      <w:rFonts w:ascii="Arial" w:hAnsi="Arial" w:eastAsia="Arial" w:cs="Arial"/>
      <w:sz w:val="40"/>
      <w:szCs w:val="40"/>
    </w:rPr>
  </w:style>
  <w:style w:type="character" w:styleId="815" w:customStyle="1">
    <w:name w:val="Heading 2 Char"/>
    <w:basedOn w:val="736"/>
    <w:uiPriority w:val="9"/>
    <w:qFormat/>
    <w:rPr>
      <w:rFonts w:ascii="Arial" w:hAnsi="Arial" w:eastAsia="Arial" w:cs="Arial"/>
      <w:sz w:val="34"/>
    </w:rPr>
  </w:style>
  <w:style w:type="character" w:styleId="816" w:customStyle="1">
    <w:name w:val="Heading 3 Char"/>
    <w:basedOn w:val="736"/>
    <w:uiPriority w:val="9"/>
    <w:qFormat/>
    <w:rPr>
      <w:rFonts w:ascii="Arial" w:hAnsi="Arial" w:eastAsia="Arial" w:cs="Arial"/>
      <w:sz w:val="30"/>
      <w:szCs w:val="30"/>
    </w:rPr>
  </w:style>
  <w:style w:type="character" w:styleId="817" w:customStyle="1">
    <w:name w:val="Heading 4 Char"/>
    <w:basedOn w:val="736"/>
    <w:uiPriority w:val="9"/>
    <w:qFormat/>
    <w:rPr>
      <w:rFonts w:ascii="Arial" w:hAnsi="Arial" w:eastAsia="Arial" w:cs="Arial"/>
      <w:b/>
      <w:bCs/>
      <w:sz w:val="26"/>
      <w:szCs w:val="26"/>
    </w:rPr>
  </w:style>
  <w:style w:type="character" w:styleId="818" w:customStyle="1">
    <w:name w:val="Heading 5 Char"/>
    <w:basedOn w:val="736"/>
    <w:uiPriority w:val="9"/>
    <w:qFormat/>
    <w:rPr>
      <w:rFonts w:ascii="Arial" w:hAnsi="Arial" w:eastAsia="Arial" w:cs="Arial"/>
      <w:b/>
      <w:bCs/>
      <w:sz w:val="24"/>
      <w:szCs w:val="24"/>
    </w:rPr>
  </w:style>
  <w:style w:type="character" w:styleId="819" w:customStyle="1">
    <w:name w:val="Heading 6 Char"/>
    <w:basedOn w:val="736"/>
    <w:uiPriority w:val="9"/>
    <w:qFormat/>
    <w:rPr>
      <w:rFonts w:ascii="Arial" w:hAnsi="Arial" w:eastAsia="Arial" w:cs="Arial"/>
      <w:b/>
      <w:bCs/>
      <w:sz w:val="22"/>
      <w:szCs w:val="22"/>
    </w:rPr>
  </w:style>
  <w:style w:type="character" w:styleId="820" w:customStyle="1">
    <w:name w:val="Heading 7 Char"/>
    <w:basedOn w:val="736"/>
    <w:uiPriority w:val="9"/>
    <w:qFormat/>
    <w:rPr>
      <w:rFonts w:ascii="Arial" w:hAnsi="Arial" w:eastAsia="Arial" w:cs="Arial"/>
      <w:b/>
      <w:bCs/>
      <w:i/>
      <w:iCs/>
      <w:sz w:val="22"/>
      <w:szCs w:val="22"/>
    </w:rPr>
  </w:style>
  <w:style w:type="character" w:styleId="821" w:customStyle="1">
    <w:name w:val="Heading 8 Char"/>
    <w:basedOn w:val="736"/>
    <w:uiPriority w:val="9"/>
    <w:qFormat/>
    <w:rPr>
      <w:rFonts w:ascii="Arial" w:hAnsi="Arial" w:eastAsia="Arial" w:cs="Arial"/>
      <w:i/>
      <w:iCs/>
      <w:sz w:val="22"/>
      <w:szCs w:val="22"/>
    </w:rPr>
  </w:style>
  <w:style w:type="character" w:styleId="822" w:customStyle="1">
    <w:name w:val="Heading 9 Char"/>
    <w:basedOn w:val="736"/>
    <w:uiPriority w:val="9"/>
    <w:qFormat/>
    <w:rPr>
      <w:rFonts w:ascii="Arial" w:hAnsi="Arial" w:eastAsia="Arial" w:cs="Arial"/>
      <w:i/>
      <w:iCs/>
      <w:sz w:val="21"/>
      <w:szCs w:val="21"/>
    </w:rPr>
  </w:style>
  <w:style w:type="character" w:styleId="823" w:customStyle="1">
    <w:name w:val="Title Char"/>
    <w:basedOn w:val="736"/>
    <w:uiPriority w:val="10"/>
    <w:qFormat/>
    <w:rPr>
      <w:sz w:val="48"/>
      <w:szCs w:val="48"/>
    </w:rPr>
  </w:style>
  <w:style w:type="character" w:styleId="824" w:customStyle="1">
    <w:name w:val="Subtitle Char"/>
    <w:basedOn w:val="736"/>
    <w:uiPriority w:val="11"/>
    <w:qFormat/>
    <w:rPr>
      <w:sz w:val="24"/>
      <w:szCs w:val="24"/>
    </w:rPr>
  </w:style>
  <w:style w:type="character" w:styleId="825" w:customStyle="1">
    <w:name w:val="Quote Char"/>
    <w:uiPriority w:val="29"/>
    <w:qFormat/>
    <w:rPr>
      <w:i/>
    </w:rPr>
  </w:style>
  <w:style w:type="character" w:styleId="826" w:customStyle="1">
    <w:name w:val="Intense Quote Char"/>
    <w:uiPriority w:val="30"/>
    <w:qFormat/>
    <w:rPr>
      <w:i/>
    </w:rPr>
  </w:style>
  <w:style w:type="character" w:styleId="827" w:customStyle="1">
    <w:name w:val="Header Char"/>
    <w:basedOn w:val="736"/>
    <w:uiPriority w:val="99"/>
    <w:qFormat/>
  </w:style>
  <w:style w:type="character" w:styleId="828" w:customStyle="1">
    <w:name w:val="Caption Char"/>
    <w:uiPriority w:val="99"/>
    <w:qFormat/>
  </w:style>
  <w:style w:type="table" w:styleId="829" w:customStyle="1">
    <w:name w:val="Plain Table 1"/>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basedOn w:val="7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basedOn w:val="7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2"/>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3"/>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basedOn w:val="7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5 Dark"/>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6 Colorful"/>
    <w:basedOn w:val="7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7 Colorful"/>
    <w:basedOn w:val="7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1 Light"/>
    <w:basedOn w:val="7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2"/>
    <w:basedOn w:val="7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3"/>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5 Dark"/>
    <w:basedOn w:val="7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basedOn w:val="7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7 Colorful"/>
    <w:basedOn w:val="7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8" w:customStyle="1">
    <w:name w:val="Footnote Text Char"/>
    <w:uiPriority w:val="99"/>
    <w:qFormat/>
    <w:rPr>
      <w:sz w:val="18"/>
    </w:rPr>
  </w:style>
  <w:style w:type="character" w:styleId="849" w:customStyle="1">
    <w:name w:val="Endnote Text Char"/>
    <w:uiPriority w:val="99"/>
    <w:qFormat/>
    <w:rPr>
      <w:sz w:val="20"/>
    </w:rPr>
  </w:style>
  <w:style w:type="paragraph" w:styleId="850" w:customStyle="1">
    <w:name w:val="TOC Heading"/>
    <w:uiPriority w:val="39"/>
    <w:unhideWhenUsed/>
    <w:qFormat/>
    <w:rPr>
      <w:rFonts w:hint="default" w:ascii="Times New Roman" w:hAnsi="Times New Roman" w:eastAsia="宋体" w:cs="Times New Roman"/>
    </w:rPr>
  </w:style>
  <w:style w:type="character" w:styleId="851" w:customStyle="1">
    <w:name w:val="标题 2 字符2"/>
    <w:basedOn w:val="736"/>
    <w:link w:val="728"/>
    <w:uiPriority w:val="9"/>
    <w:qFormat/>
    <w:rPr>
      <w:rFonts w:ascii="幼圆" w:hAnsi="Arial" w:eastAsia="楷体_GB2312" w:cs="Times New Roman"/>
      <w:b/>
      <w:sz w:val="44"/>
      <w:szCs w:val="20"/>
    </w:rPr>
  </w:style>
  <w:style w:type="character" w:styleId="852" w:customStyle="1">
    <w:name w:val="标题 1 字符"/>
    <w:link w:val="727"/>
    <w:uiPriority w:val="0"/>
    <w:qFormat/>
    <w:rPr>
      <w:rFonts w:ascii="楷体_GB2312" w:hAnsi="楷体_GB2312" w:eastAsia="微软雅黑" w:cs="Times New Roman"/>
      <w:b/>
      <w:sz w:val="36"/>
      <w:szCs w:val="20"/>
    </w:rPr>
  </w:style>
  <w:style w:type="character" w:styleId="853" w:customStyle="1">
    <w:name w:val="正文缩进 字符"/>
    <w:link w:val="739"/>
    <w:uiPriority w:val="0"/>
    <w:qFormat/>
    <w:rPr>
      <w:rFonts w:ascii="Times New Roman" w:hAnsi="Times New Roman" w:eastAsia="宋体" w:cs="Times New Roman"/>
      <w:szCs w:val="24"/>
    </w:rPr>
  </w:style>
  <w:style w:type="character" w:styleId="854" w:customStyle="1">
    <w:name w:val="标题 3 字符2"/>
    <w:link w:val="729"/>
    <w:uiPriority w:val="0"/>
    <w:qFormat/>
    <w:rPr>
      <w:rFonts w:ascii="Times New Roman" w:hAnsi="Times New Roman" w:eastAsia="宋体" w:cs="Times New Roman"/>
      <w:b/>
      <w:sz w:val="32"/>
      <w:szCs w:val="20"/>
    </w:rPr>
  </w:style>
  <w:style w:type="character" w:styleId="855" w:customStyle="1">
    <w:name w:val="标题 4 字符"/>
    <w:link w:val="730"/>
    <w:uiPriority w:val="0"/>
    <w:qFormat/>
    <w:rPr>
      <w:rFonts w:ascii="Arial" w:hAnsi="Arial" w:eastAsia="黑体" w:cs="Times New Roman"/>
      <w:b/>
      <w:bCs/>
      <w:sz w:val="28"/>
      <w:szCs w:val="28"/>
    </w:rPr>
  </w:style>
  <w:style w:type="character" w:styleId="856" w:customStyle="1">
    <w:name w:val="标题 5 字符"/>
    <w:link w:val="731"/>
    <w:uiPriority w:val="0"/>
    <w:qFormat/>
    <w:rPr>
      <w:rFonts w:ascii="宋体" w:hAnsi="Times New Roman" w:eastAsia="宋体" w:cs="Times New Roman"/>
      <w:b/>
      <w:spacing w:val="-2"/>
      <w:position w:val="-6"/>
      <w:sz w:val="28"/>
      <w:szCs w:val="20"/>
    </w:rPr>
  </w:style>
  <w:style w:type="character" w:styleId="857" w:customStyle="1">
    <w:name w:val="标题 6 字符"/>
    <w:link w:val="732"/>
    <w:uiPriority w:val="0"/>
    <w:qFormat/>
    <w:rPr>
      <w:rFonts w:ascii="Arial" w:hAnsi="Arial" w:eastAsia="黑体" w:cs="Times New Roman"/>
      <w:b/>
      <w:spacing w:val="-2"/>
      <w:position w:val="-6"/>
      <w:sz w:val="24"/>
      <w:szCs w:val="20"/>
    </w:rPr>
  </w:style>
  <w:style w:type="character" w:styleId="858" w:customStyle="1">
    <w:name w:val="标题 7 字符"/>
    <w:link w:val="733"/>
    <w:uiPriority w:val="0"/>
    <w:qFormat/>
    <w:rPr>
      <w:rFonts w:ascii="宋体" w:hAnsi="Times New Roman" w:eastAsia="宋体" w:cs="Times New Roman"/>
      <w:b/>
      <w:spacing w:val="-2"/>
      <w:position w:val="-6"/>
      <w:sz w:val="24"/>
      <w:szCs w:val="20"/>
    </w:rPr>
  </w:style>
  <w:style w:type="character" w:styleId="859" w:customStyle="1">
    <w:name w:val="标题 8 字符"/>
    <w:link w:val="734"/>
    <w:uiPriority w:val="0"/>
    <w:qFormat/>
    <w:rPr>
      <w:rFonts w:ascii="Arial" w:hAnsi="Arial" w:eastAsia="黑体" w:cs="Times New Roman"/>
      <w:spacing w:val="-2"/>
      <w:position w:val="-6"/>
      <w:sz w:val="24"/>
      <w:szCs w:val="20"/>
    </w:rPr>
  </w:style>
  <w:style w:type="character" w:styleId="860" w:customStyle="1">
    <w:name w:val="标题 9 字符"/>
    <w:link w:val="735"/>
    <w:uiPriority w:val="0"/>
    <w:qFormat/>
    <w:rPr>
      <w:rFonts w:ascii="Arial" w:hAnsi="Arial" w:eastAsia="黑体" w:cs="Times New Roman"/>
      <w:spacing w:val="-2"/>
      <w:position w:val="-6"/>
      <w:sz w:val="28"/>
      <w:szCs w:val="20"/>
    </w:rPr>
  </w:style>
  <w:style w:type="character" w:styleId="861" w:customStyle="1">
    <w:name w:val="注释标题 字符1"/>
    <w:basedOn w:val="736"/>
    <w:link w:val="742"/>
    <w:uiPriority w:val="99"/>
    <w:semiHidden/>
    <w:qFormat/>
    <w:rPr>
      <w:rFonts w:ascii="Times New Roman" w:hAnsi="Times New Roman" w:eastAsia="宋体" w:cs="Times New Roman"/>
      <w:szCs w:val="24"/>
    </w:rPr>
  </w:style>
  <w:style w:type="character" w:styleId="862" w:customStyle="1">
    <w:name w:val="题注 字符"/>
    <w:link w:val="746"/>
    <w:uiPriority w:val="0"/>
    <w:qFormat/>
    <w:rPr>
      <w:rFonts w:ascii="Cambria" w:hAnsi="Cambria" w:eastAsia="黑体"/>
    </w:rPr>
  </w:style>
  <w:style w:type="character" w:styleId="863" w:customStyle="1">
    <w:name w:val="文档结构图 字符"/>
    <w:basedOn w:val="736"/>
    <w:link w:val="749"/>
    <w:uiPriority w:val="99"/>
    <w:semiHidden/>
    <w:qFormat/>
    <w:rPr>
      <w:rFonts w:ascii="宋体" w:hAnsi="Times New Roman" w:eastAsia="宋体" w:cs="Times New Roman"/>
      <w:sz w:val="18"/>
      <w:szCs w:val="18"/>
    </w:rPr>
  </w:style>
  <w:style w:type="character" w:styleId="864" w:customStyle="1">
    <w:name w:val="批注文字 字符"/>
    <w:basedOn w:val="736"/>
    <w:link w:val="750"/>
    <w:uiPriority w:val="99"/>
    <w:qFormat/>
    <w:rPr>
      <w:rFonts w:ascii="Times New Roman" w:hAnsi="Times New Roman" w:eastAsia="宋体" w:cs="Times New Roman"/>
      <w:szCs w:val="24"/>
    </w:rPr>
  </w:style>
  <w:style w:type="character" w:styleId="865" w:customStyle="1">
    <w:name w:val="称呼 字符"/>
    <w:basedOn w:val="736"/>
    <w:link w:val="752"/>
    <w:uiPriority w:val="99"/>
    <w:semiHidden/>
    <w:qFormat/>
    <w:rPr>
      <w:rFonts w:ascii="Times New Roman" w:hAnsi="Times New Roman" w:eastAsia="宋体" w:cs="Times New Roman"/>
      <w:szCs w:val="24"/>
    </w:rPr>
  </w:style>
  <w:style w:type="character" w:styleId="866" w:customStyle="1">
    <w:name w:val="正文文本 3 字符"/>
    <w:basedOn w:val="736"/>
    <w:link w:val="753"/>
    <w:uiPriority w:val="99"/>
    <w:semiHidden/>
    <w:qFormat/>
    <w:rPr>
      <w:rFonts w:ascii="Times New Roman" w:hAnsi="Times New Roman" w:eastAsia="宋体" w:cs="Times New Roman"/>
      <w:sz w:val="16"/>
      <w:szCs w:val="16"/>
    </w:rPr>
  </w:style>
  <w:style w:type="character" w:styleId="867" w:customStyle="1">
    <w:name w:val="正文文本 字符"/>
    <w:basedOn w:val="736"/>
    <w:link w:val="738"/>
    <w:uiPriority w:val="0"/>
    <w:qFormat/>
    <w:rPr>
      <w:rFonts w:ascii="Times New Roman" w:hAnsi="Times New Roman" w:eastAsia="宋体" w:cs="Times New Roman"/>
      <w:szCs w:val="24"/>
    </w:rPr>
  </w:style>
  <w:style w:type="character" w:styleId="868" w:customStyle="1">
    <w:name w:val="正文文本缩进 字符"/>
    <w:basedOn w:val="736"/>
    <w:link w:val="755"/>
    <w:uiPriority w:val="99"/>
    <w:qFormat/>
    <w:rPr>
      <w:rFonts w:ascii="Times New Roman" w:hAnsi="Times New Roman" w:eastAsia="宋体" w:cs="Times New Roman"/>
      <w:szCs w:val="24"/>
    </w:rPr>
  </w:style>
  <w:style w:type="character" w:styleId="869" w:customStyle="1">
    <w:name w:val="HTML 地址 字符1"/>
    <w:basedOn w:val="736"/>
    <w:link w:val="760"/>
    <w:uiPriority w:val="99"/>
    <w:semiHidden/>
    <w:qFormat/>
    <w:rPr>
      <w:rFonts w:ascii="Times New Roman" w:hAnsi="Times New Roman" w:eastAsia="宋体" w:cs="Times New Roman"/>
      <w:i/>
      <w:iCs/>
      <w:szCs w:val="24"/>
    </w:rPr>
  </w:style>
  <w:style w:type="character" w:styleId="870" w:customStyle="1">
    <w:name w:val="纯文本 字符"/>
    <w:basedOn w:val="736"/>
    <w:link w:val="764"/>
    <w:uiPriority w:val="99"/>
    <w:qFormat/>
    <w:rPr>
      <w:rFonts w:ascii="宋体" w:hAnsi="Courier New" w:eastAsia="宋体" w:cs="Courier New"/>
      <w:szCs w:val="21"/>
    </w:rPr>
  </w:style>
  <w:style w:type="character" w:styleId="871" w:customStyle="1">
    <w:name w:val="日期 字符"/>
    <w:basedOn w:val="736"/>
    <w:link w:val="768"/>
    <w:uiPriority w:val="0"/>
    <w:qFormat/>
    <w:rPr>
      <w:rFonts w:ascii="Times New Roman" w:hAnsi="Times New Roman" w:eastAsia="宋体" w:cs="Times New Roman"/>
      <w:szCs w:val="24"/>
    </w:rPr>
  </w:style>
  <w:style w:type="character" w:styleId="872" w:customStyle="1">
    <w:name w:val="正文文本缩进 2 字符"/>
    <w:basedOn w:val="736"/>
    <w:link w:val="769"/>
    <w:uiPriority w:val="99"/>
    <w:semiHidden/>
    <w:qFormat/>
    <w:rPr>
      <w:rFonts w:ascii="Times New Roman" w:hAnsi="Times New Roman" w:eastAsia="宋体" w:cs="Times New Roman"/>
      <w:szCs w:val="24"/>
    </w:rPr>
  </w:style>
  <w:style w:type="character" w:styleId="873" w:customStyle="1">
    <w:name w:val="尾注文本 字符"/>
    <w:basedOn w:val="736"/>
    <w:link w:val="770"/>
    <w:uiPriority w:val="99"/>
    <w:semiHidden/>
    <w:qFormat/>
    <w:rPr>
      <w:rFonts w:ascii="Times New Roman" w:hAnsi="Times New Roman" w:eastAsia="宋体" w:cs="Times New Roman"/>
      <w:szCs w:val="24"/>
    </w:rPr>
  </w:style>
  <w:style w:type="character" w:styleId="874" w:customStyle="1">
    <w:name w:val="批注框文本 字符"/>
    <w:basedOn w:val="736"/>
    <w:link w:val="771"/>
    <w:uiPriority w:val="99"/>
    <w:qFormat/>
    <w:rPr>
      <w:rFonts w:ascii="Times New Roman" w:hAnsi="Times New Roman" w:eastAsia="宋体" w:cs="Times New Roman"/>
      <w:sz w:val="18"/>
      <w:szCs w:val="18"/>
    </w:rPr>
  </w:style>
  <w:style w:type="character" w:styleId="875" w:customStyle="1">
    <w:name w:val="页脚 字符2"/>
    <w:basedOn w:val="736"/>
    <w:link w:val="772"/>
    <w:uiPriority w:val="99"/>
    <w:qFormat/>
    <w:rPr>
      <w:rFonts w:ascii="Times New Roman" w:hAnsi="Times New Roman" w:eastAsia="宋体" w:cs="Times New Roman"/>
      <w:sz w:val="18"/>
      <w:szCs w:val="18"/>
    </w:rPr>
  </w:style>
  <w:style w:type="character" w:styleId="876" w:customStyle="1">
    <w:name w:val="页眉 字符2"/>
    <w:basedOn w:val="736"/>
    <w:link w:val="773"/>
    <w:uiPriority w:val="99"/>
    <w:qFormat/>
    <w:rPr>
      <w:rFonts w:ascii="Times New Roman" w:hAnsi="Times New Roman" w:eastAsia="宋体" w:cs="Times New Roman"/>
      <w:sz w:val="18"/>
      <w:szCs w:val="18"/>
    </w:rPr>
  </w:style>
  <w:style w:type="character" w:styleId="877" w:customStyle="1">
    <w:name w:val="副标题 字符"/>
    <w:basedOn w:val="736"/>
    <w:link w:val="778"/>
    <w:uiPriority w:val="11"/>
    <w:qFormat/>
    <w:rPr>
      <w:rFonts w:eastAsia="宋体" w:asciiTheme="majorHAnsi" w:hAnsiTheme="majorHAnsi" w:cstheme="majorBidi"/>
      <w:b/>
      <w:bCs/>
      <w:sz w:val="32"/>
      <w:szCs w:val="32"/>
    </w:rPr>
  </w:style>
  <w:style w:type="character" w:styleId="878" w:customStyle="1">
    <w:name w:val="脚注文本 字符1"/>
    <w:basedOn w:val="736"/>
    <w:link w:val="779"/>
    <w:uiPriority w:val="99"/>
    <w:semiHidden/>
    <w:qFormat/>
    <w:rPr>
      <w:rFonts w:ascii="Times New Roman" w:hAnsi="Times New Roman" w:eastAsia="宋体" w:cs="Times New Roman"/>
      <w:sz w:val="18"/>
      <w:szCs w:val="18"/>
    </w:rPr>
  </w:style>
  <w:style w:type="character" w:styleId="879" w:customStyle="1">
    <w:name w:val="正文文本缩进 3 字符"/>
    <w:basedOn w:val="736"/>
    <w:link w:val="781"/>
    <w:uiPriority w:val="99"/>
    <w:qFormat/>
    <w:rPr>
      <w:rFonts w:ascii="Times New Roman" w:hAnsi="Times New Roman" w:eastAsia="宋体" w:cs="Times New Roman"/>
      <w:sz w:val="16"/>
      <w:szCs w:val="16"/>
    </w:rPr>
  </w:style>
  <w:style w:type="character" w:styleId="880" w:customStyle="1">
    <w:name w:val="正文文本 2 字符"/>
    <w:basedOn w:val="736"/>
    <w:link w:val="787"/>
    <w:uiPriority w:val="99"/>
    <w:semiHidden/>
    <w:qFormat/>
    <w:rPr>
      <w:rFonts w:ascii="Times New Roman" w:hAnsi="Times New Roman" w:eastAsia="宋体" w:cs="Times New Roman"/>
      <w:szCs w:val="24"/>
    </w:rPr>
  </w:style>
  <w:style w:type="character" w:styleId="881" w:customStyle="1">
    <w:name w:val="HTML 预设格式 字符1"/>
    <w:basedOn w:val="736"/>
    <w:link w:val="788"/>
    <w:uiPriority w:val="99"/>
    <w:semiHidden/>
    <w:qFormat/>
    <w:rPr>
      <w:rFonts w:ascii="Courier New" w:hAnsi="Courier New" w:eastAsia="宋体" w:cs="Courier New"/>
      <w:sz w:val="20"/>
      <w:szCs w:val="20"/>
    </w:rPr>
  </w:style>
  <w:style w:type="character" w:styleId="882" w:customStyle="1">
    <w:name w:val="普通(网站) 字符"/>
    <w:link w:val="789"/>
    <w:uiPriority w:val="0"/>
    <w:qFormat/>
    <w:rPr>
      <w:rFonts w:ascii="宋体" w:hAnsi="宋体" w:cs="宋体"/>
      <w:color w:val="000000"/>
      <w:sz w:val="24"/>
      <w:szCs w:val="24"/>
    </w:rPr>
  </w:style>
  <w:style w:type="character" w:styleId="883" w:customStyle="1">
    <w:name w:val="标题 字符"/>
    <w:basedOn w:val="736"/>
    <w:link w:val="791"/>
    <w:uiPriority w:val="0"/>
    <w:qFormat/>
    <w:rPr>
      <w:rFonts w:eastAsia="宋体" w:asciiTheme="majorHAnsi" w:hAnsiTheme="majorHAnsi" w:cstheme="majorBidi"/>
      <w:b/>
      <w:bCs/>
      <w:sz w:val="32"/>
      <w:szCs w:val="32"/>
    </w:rPr>
  </w:style>
  <w:style w:type="character" w:styleId="884" w:customStyle="1">
    <w:name w:val="批注主题 字符"/>
    <w:basedOn w:val="864"/>
    <w:link w:val="792"/>
    <w:uiPriority w:val="99"/>
    <w:semiHidden/>
    <w:qFormat/>
    <w:rPr>
      <w:rFonts w:ascii="Times New Roman" w:hAnsi="Times New Roman" w:eastAsia="宋体" w:cs="Times New Roman"/>
      <w:b/>
      <w:bCs/>
      <w:szCs w:val="24"/>
    </w:rPr>
  </w:style>
  <w:style w:type="character" w:styleId="885" w:customStyle="1">
    <w:name w:val="正文文本首行缩进 字符"/>
    <w:basedOn w:val="867"/>
    <w:link w:val="793"/>
    <w:uiPriority w:val="99"/>
    <w:qFormat/>
    <w:rPr>
      <w:rFonts w:ascii="Times New Roman" w:hAnsi="Times New Roman" w:eastAsia="宋体" w:cs="Times New Roman"/>
      <w:szCs w:val="24"/>
    </w:rPr>
  </w:style>
  <w:style w:type="character" w:styleId="886" w:customStyle="1">
    <w:name w:val="正文文本首行缩进 2 字符"/>
    <w:basedOn w:val="868"/>
    <w:link w:val="794"/>
    <w:uiPriority w:val="99"/>
    <w:semiHidden/>
    <w:qFormat/>
    <w:rPr>
      <w:rFonts w:ascii="Times New Roman" w:hAnsi="Times New Roman" w:eastAsia="宋体" w:cs="Times New Roman"/>
      <w:szCs w:val="24"/>
    </w:rPr>
  </w:style>
  <w:style w:type="paragraph" w:styleId="887">
    <w:name w:val="List Paragraph"/>
    <w:basedOn w:val="726"/>
    <w:link w:val="888"/>
    <w:uiPriority w:val="34"/>
    <w:qFormat/>
    <w:pPr>
      <w:ind w:firstLine="420"/>
    </w:pPr>
  </w:style>
  <w:style w:type="character" w:styleId="888" w:customStyle="1">
    <w:name w:val="列表段落 字符2"/>
    <w:link w:val="887"/>
    <w:uiPriority w:val="34"/>
    <w:qFormat/>
    <w:rPr>
      <w:rFonts w:ascii="Times New Roman" w:hAnsi="Times New Roman" w:eastAsia="宋体" w:cs="Times New Roman"/>
      <w:szCs w:val="24"/>
    </w:rPr>
  </w:style>
  <w:style w:type="paragraph" w:styleId="889" w:customStyle="1">
    <w:name w:val="_Style 18"/>
    <w:basedOn w:val="726"/>
    <w:next w:val="887"/>
    <w:uiPriority w:val="34"/>
    <w:qFormat/>
    <w:pPr>
      <w:ind w:firstLine="420"/>
    </w:pPr>
    <w:rPr>
      <w:rFonts w:ascii="Calibri" w:hAnsi="Calibri"/>
      <w:szCs w:val="22"/>
    </w:rPr>
  </w:style>
  <w:style w:type="character" w:styleId="890" w:customStyle="1">
    <w:name w:val="htd0"/>
    <w:basedOn w:val="736"/>
    <w:uiPriority w:val="0"/>
    <w:qFormat/>
  </w:style>
  <w:style w:type="character" w:styleId="891" w:customStyle="1">
    <w:name w:val="标题 1 Char"/>
    <w:basedOn w:val="736"/>
    <w:uiPriority w:val="9"/>
    <w:qFormat/>
    <w:rPr>
      <w:rFonts w:ascii="Times New Roman" w:hAnsi="Times New Roman" w:eastAsia="宋体" w:cs="Times New Roman"/>
      <w:b/>
      <w:bCs/>
      <w:sz w:val="44"/>
      <w:szCs w:val="44"/>
    </w:rPr>
  </w:style>
  <w:style w:type="character" w:styleId="892" w:customStyle="1">
    <w:name w:val="标题 3 Char"/>
    <w:basedOn w:val="736"/>
    <w:link w:val="893"/>
    <w:uiPriority w:val="9"/>
    <w:qFormat/>
    <w:rPr>
      <w:rFonts w:ascii="Times New Roman" w:hAnsi="Times New Roman" w:eastAsia="宋体" w:cs="Times New Roman"/>
      <w:b/>
      <w:bCs/>
      <w:sz w:val="32"/>
      <w:szCs w:val="32"/>
    </w:rPr>
  </w:style>
  <w:style w:type="paragraph" w:styleId="893" w:customStyle="1">
    <w:name w:val="标题 31"/>
    <w:basedOn w:val="726"/>
    <w:next w:val="894"/>
    <w:link w:val="892"/>
    <w:uiPriority w:val="9"/>
    <w:qFormat/>
    <w:pPr>
      <w:keepLines/>
      <w:keepNext/>
      <w:spacing w:before="260" w:after="260" w:line="416" w:lineRule="atLeast"/>
      <w:outlineLvl w:val="2"/>
    </w:pPr>
    <w:rPr>
      <w:b/>
      <w:bCs/>
      <w:sz w:val="32"/>
      <w:szCs w:val="32"/>
    </w:rPr>
  </w:style>
  <w:style w:type="paragraph" w:styleId="894" w:customStyle="1">
    <w:name w:val="正文缩进11"/>
    <w:basedOn w:val="726"/>
    <w:uiPriority w:val="0"/>
    <w:unhideWhenUsed/>
    <w:qFormat/>
    <w:pPr>
      <w:ind w:firstLine="420"/>
    </w:pPr>
  </w:style>
  <w:style w:type="character" w:styleId="895" w:customStyle="1">
    <w:name w:val="标题 4 Char"/>
    <w:basedOn w:val="736"/>
    <w:uiPriority w:val="9"/>
    <w:qFormat/>
    <w:rPr>
      <w:rFonts w:asciiTheme="majorHAnsi" w:hAnsiTheme="majorHAnsi" w:eastAsiaTheme="majorEastAsia" w:cstheme="majorBidi"/>
      <w:b/>
      <w:bCs/>
      <w:sz w:val="28"/>
      <w:szCs w:val="28"/>
    </w:rPr>
  </w:style>
  <w:style w:type="character" w:styleId="896" w:customStyle="1">
    <w:name w:val="标题 5 Char"/>
    <w:basedOn w:val="736"/>
    <w:uiPriority w:val="9"/>
    <w:qFormat/>
    <w:rPr>
      <w:rFonts w:ascii="Times New Roman" w:hAnsi="Times New Roman" w:eastAsia="宋体" w:cs="Times New Roman"/>
      <w:b/>
      <w:bCs/>
      <w:sz w:val="28"/>
      <w:szCs w:val="28"/>
    </w:rPr>
  </w:style>
  <w:style w:type="character" w:styleId="897" w:customStyle="1">
    <w:name w:val="标题 6 Char"/>
    <w:basedOn w:val="736"/>
    <w:uiPriority w:val="9"/>
    <w:qFormat/>
    <w:rPr>
      <w:rFonts w:asciiTheme="majorHAnsi" w:hAnsiTheme="majorHAnsi" w:eastAsiaTheme="majorEastAsia" w:cstheme="majorBidi"/>
      <w:b/>
      <w:bCs/>
      <w:sz w:val="24"/>
      <w:szCs w:val="24"/>
    </w:rPr>
  </w:style>
  <w:style w:type="character" w:styleId="898" w:customStyle="1">
    <w:name w:val="标题 7 Char"/>
    <w:basedOn w:val="736"/>
    <w:link w:val="899"/>
    <w:uiPriority w:val="9"/>
    <w:semiHidden/>
    <w:qFormat/>
    <w:rPr>
      <w:rFonts w:ascii="Times New Roman" w:hAnsi="Times New Roman" w:eastAsia="宋体" w:cs="Times New Roman"/>
      <w:b/>
      <w:bCs/>
      <w:sz w:val="24"/>
      <w:szCs w:val="24"/>
    </w:rPr>
  </w:style>
  <w:style w:type="paragraph" w:styleId="899" w:customStyle="1">
    <w:name w:val="标题 71"/>
    <w:basedOn w:val="726"/>
    <w:next w:val="726"/>
    <w:link w:val="898"/>
    <w:uiPriority w:val="9"/>
    <w:qFormat/>
    <w:pPr>
      <w:keepLines/>
      <w:keepNext/>
      <w:spacing w:before="240" w:after="64" w:line="320" w:lineRule="atLeast"/>
      <w:outlineLvl w:val="6"/>
    </w:pPr>
    <w:rPr>
      <w:b/>
      <w:bCs/>
      <w:sz w:val="24"/>
    </w:rPr>
  </w:style>
  <w:style w:type="character" w:styleId="900" w:customStyle="1">
    <w:name w:val="标题 8 Char"/>
    <w:basedOn w:val="736"/>
    <w:uiPriority w:val="9"/>
    <w:qFormat/>
    <w:rPr>
      <w:rFonts w:asciiTheme="majorHAnsi" w:hAnsiTheme="majorHAnsi" w:eastAsiaTheme="majorEastAsia" w:cstheme="majorBidi"/>
      <w:sz w:val="24"/>
      <w:szCs w:val="24"/>
    </w:rPr>
  </w:style>
  <w:style w:type="character" w:styleId="901" w:customStyle="1">
    <w:name w:val="标题 9 Char"/>
    <w:basedOn w:val="736"/>
    <w:uiPriority w:val="9"/>
    <w:qFormat/>
    <w:rPr>
      <w:rFonts w:asciiTheme="majorHAnsi" w:hAnsiTheme="majorHAnsi" w:eastAsiaTheme="majorEastAsia" w:cstheme="majorBidi"/>
      <w:szCs w:val="21"/>
    </w:rPr>
  </w:style>
  <w:style w:type="paragraph" w:styleId="902" w:customStyle="1">
    <w:name w:val="_Style 31"/>
    <w:basedOn w:val="726"/>
    <w:next w:val="887"/>
    <w:uiPriority w:val="34"/>
    <w:qFormat/>
    <w:pPr>
      <w:ind w:firstLine="420"/>
    </w:pPr>
    <w:rPr>
      <w:rFonts w:ascii="Calibri" w:hAnsi="Calibri"/>
      <w:szCs w:val="22"/>
    </w:rPr>
  </w:style>
  <w:style w:type="character" w:styleId="903" w:customStyle="1">
    <w:name w:val="style31"/>
    <w:uiPriority w:val="0"/>
    <w:qFormat/>
    <w:rPr>
      <w:sz w:val="21"/>
      <w:szCs w:val="21"/>
    </w:rPr>
  </w:style>
  <w:style w:type="character" w:styleId="904" w:customStyle="1">
    <w:name w:val="页脚 字符"/>
    <w:uiPriority w:val="99"/>
    <w:qFormat/>
    <w:rPr>
      <w:sz w:val="18"/>
    </w:rPr>
  </w:style>
  <w:style w:type="character" w:styleId="905" w:customStyle="1">
    <w:name w:val="正文文本缩进 Char4"/>
    <w:uiPriority w:val="0"/>
    <w:qFormat/>
    <w:rPr>
      <w:rFonts w:ascii="楷体_GB2312" w:eastAsia="楷体_GB2312"/>
      <w:sz w:val="32"/>
    </w:rPr>
  </w:style>
  <w:style w:type="character" w:styleId="906" w:customStyle="1">
    <w:name w:val="普通文字 Char Char Char"/>
    <w:uiPriority w:val="0"/>
    <w:qFormat/>
    <w:rPr>
      <w:rFonts w:ascii="宋体" w:hAnsi="Courier New" w:eastAsia="宋体" w:cs="Courier New"/>
      <w:sz w:val="21"/>
      <w:szCs w:val="21"/>
      <w:lang w:val="en-US" w:eastAsia="zh-CN" w:bidi="ar-SA"/>
    </w:rPr>
  </w:style>
  <w:style w:type="character" w:styleId="907" w:customStyle="1">
    <w:name w:val="段落 Char1"/>
    <w:link w:val="908"/>
    <w:uiPriority w:val="0"/>
    <w:qFormat/>
    <w:rPr>
      <w:rFonts w:eastAsia="仿宋_GB2312"/>
      <w:sz w:val="24"/>
      <w:szCs w:val="24"/>
    </w:rPr>
  </w:style>
  <w:style w:type="paragraph" w:styleId="908" w:customStyle="1">
    <w:name w:val="段落"/>
    <w:link w:val="907"/>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909" w:customStyle="1">
    <w:name w:val="批注框文本 Char4"/>
    <w:uiPriority w:val="0"/>
    <w:qFormat/>
    <w:rPr>
      <w:sz w:val="18"/>
      <w:szCs w:val="18"/>
    </w:rPr>
  </w:style>
  <w:style w:type="character" w:styleId="910" w:customStyle="1">
    <w:name w:val="纯文本 Char3"/>
    <w:uiPriority w:val="0"/>
    <w:qFormat/>
    <w:rPr>
      <w:rFonts w:ascii="宋体" w:hAnsi="Courier New" w:cs="Courier New"/>
      <w:szCs w:val="21"/>
    </w:rPr>
  </w:style>
  <w:style w:type="character" w:styleId="911" w:customStyle="1">
    <w:name w:val="_正文段落 Char Char"/>
    <w:link w:val="912"/>
    <w:uiPriority w:val="0"/>
    <w:qFormat/>
    <w:rPr>
      <w:rFonts w:ascii="宋体" w:hAnsi="宋体"/>
      <w:sz w:val="24"/>
      <w:szCs w:val="28"/>
    </w:rPr>
  </w:style>
  <w:style w:type="paragraph" w:styleId="912" w:customStyle="1">
    <w:name w:val="_正文段落"/>
    <w:basedOn w:val="726"/>
    <w:link w:val="911"/>
    <w:uiPriority w:val="0"/>
    <w:qFormat/>
    <w:pPr>
      <w:ind w:firstLine="480"/>
      <w:spacing w:line="360" w:lineRule="auto"/>
    </w:pPr>
    <w:rPr>
      <w:rFonts w:ascii="宋体" w:hAnsi="宋体" w:eastAsiaTheme="minorEastAsia" w:cstheme="minorBidi"/>
      <w:sz w:val="24"/>
      <w:szCs w:val="28"/>
    </w:rPr>
  </w:style>
  <w:style w:type="character" w:styleId="913" w:customStyle="1">
    <w:name w:val="正文文本 Char4"/>
    <w:uiPriority w:val="0"/>
    <w:qFormat/>
    <w:rPr>
      <w:rFonts w:ascii="楷体_GB2312" w:hAnsi="Arial" w:eastAsia="楷体_GB2312"/>
      <w:sz w:val="28"/>
    </w:rPr>
  </w:style>
  <w:style w:type="character" w:styleId="914" w:customStyle="1">
    <w:name w:val="标题 2 字符"/>
    <w:uiPriority w:val="0"/>
    <w:qFormat/>
    <w:rPr>
      <w:rFonts w:ascii="幼圆" w:hAnsi="Arial" w:eastAsia="楷体_GB2312"/>
      <w:b/>
      <w:sz w:val="44"/>
    </w:rPr>
  </w:style>
  <w:style w:type="character" w:styleId="915" w:customStyle="1">
    <w:name w:val="font"/>
    <w:basedOn w:val="736"/>
    <w:uiPriority w:val="0"/>
    <w:qFormat/>
  </w:style>
  <w:style w:type="character" w:styleId="916" w:customStyle="1">
    <w:name w:val="pt9-hui-line201"/>
    <w:uiPriority w:val="0"/>
    <w:qFormat/>
    <w:rPr>
      <w:color w:val="333333"/>
      <w:spacing w:val="300"/>
      <w:sz w:val="18"/>
      <w:szCs w:val="18"/>
      <w:u w:val="none"/>
    </w:rPr>
  </w:style>
  <w:style w:type="character" w:styleId="917" w:customStyle="1">
    <w:name w:val="正文文本缩进 2 Char4"/>
    <w:uiPriority w:val="0"/>
    <w:qFormat/>
    <w:rPr>
      <w:rFonts w:ascii="楷体_GB2312" w:eastAsia="楷体_GB2312"/>
      <w:sz w:val="28"/>
      <w:szCs w:val="28"/>
    </w:rPr>
  </w:style>
  <w:style w:type="character" w:styleId="918" w:customStyle="1">
    <w:name w:val="批注主题 Char4"/>
    <w:uiPriority w:val="99"/>
    <w:qFormat/>
    <w:rPr>
      <w:rFonts w:ascii="Calibri" w:hAnsi="Calibri"/>
      <w:b/>
      <w:bCs/>
    </w:rPr>
  </w:style>
  <w:style w:type="character" w:styleId="919" w:customStyle="1">
    <w:name w:val="批注文字 Char4"/>
    <w:uiPriority w:val="99"/>
    <w:qFormat/>
    <w:rPr>
      <w:rFonts w:ascii="Calibri" w:hAnsi="Calibri"/>
    </w:rPr>
  </w:style>
  <w:style w:type="character" w:styleId="920" w:customStyle="1">
    <w:name w:val="样式 正文文本缩进 + 左  0 字符 Char Char"/>
    <w:link w:val="921"/>
    <w:uiPriority w:val="0"/>
    <w:qFormat/>
    <w:rPr>
      <w:rFonts w:cs="宋体"/>
      <w:sz w:val="24"/>
    </w:rPr>
  </w:style>
  <w:style w:type="paragraph" w:styleId="921" w:customStyle="1">
    <w:name w:val="样式 正文文本缩进 + 左  0 字符"/>
    <w:basedOn w:val="755"/>
    <w:link w:val="920"/>
    <w:uiPriority w:val="0"/>
    <w:qFormat/>
    <w:pPr>
      <w:ind w:firstLine="250"/>
      <w:spacing w:line="360" w:lineRule="auto"/>
    </w:pPr>
    <w:rPr>
      <w:rFonts w:cs="宋体" w:asciiTheme="minorHAnsi" w:eastAsiaTheme="minorEastAsia"/>
      <w:sz w:val="24"/>
    </w:rPr>
  </w:style>
  <w:style w:type="character" w:styleId="922" w:customStyle="1">
    <w:name w:val="带缩进的正文 Char Char"/>
    <w:link w:val="923"/>
    <w:uiPriority w:val="0"/>
    <w:qFormat/>
    <w:rPr>
      <w:rFonts w:ascii="Calibri" w:hAnsi="Calibri"/>
      <w:sz w:val="24"/>
    </w:rPr>
  </w:style>
  <w:style w:type="paragraph" w:styleId="923" w:customStyle="1">
    <w:name w:val="带缩进的正文"/>
    <w:basedOn w:val="726"/>
    <w:link w:val="922"/>
    <w:uiPriority w:val="0"/>
    <w:qFormat/>
    <w:pPr>
      <w:ind w:firstLine="480"/>
      <w:spacing w:line="360" w:lineRule="auto"/>
    </w:pPr>
    <w:rPr>
      <w:rFonts w:ascii="Calibri" w:hAnsi="Calibri" w:eastAsiaTheme="minorEastAsia" w:cstheme="minorBidi"/>
      <w:sz w:val="24"/>
      <w:szCs w:val="22"/>
    </w:rPr>
  </w:style>
  <w:style w:type="character" w:styleId="924" w:customStyle="1">
    <w:name w:val="bodybold1"/>
    <w:uiPriority w:val="0"/>
    <w:qFormat/>
    <w:rPr>
      <w:rFonts w:hint="default" w:ascii="Taipei" w:hAnsi="Taipei"/>
      <w:b/>
      <w:bCs/>
      <w:color w:val="0066ff"/>
      <w:sz w:val="26"/>
      <w:szCs w:val="26"/>
      <w:u w:val="none"/>
    </w:rPr>
  </w:style>
  <w:style w:type="character" w:styleId="925" w:customStyle="1">
    <w:name w:val="flname8"/>
    <w:basedOn w:val="736"/>
    <w:uiPriority w:val="0"/>
    <w:qFormat/>
  </w:style>
  <w:style w:type="character" w:styleId="926" w:customStyle="1">
    <w:name w:val="正文（首行缩进两字） Char Char"/>
    <w:uiPriority w:val="0"/>
    <w:qFormat/>
    <w:rPr>
      <w:rFonts w:eastAsia="宋体"/>
      <w:sz w:val="24"/>
      <w:lang w:val="en-US" w:eastAsia="zh-CN" w:bidi="ar-SA"/>
    </w:rPr>
  </w:style>
  <w:style w:type="character" w:styleId="927" w:customStyle="1">
    <w:name w:val="标题 3 Char Char"/>
    <w:uiPriority w:val="0"/>
    <w:qFormat/>
    <w:rPr>
      <w:rFonts w:eastAsia="宋体"/>
      <w:b/>
      <w:sz w:val="32"/>
      <w:lang w:val="en-US" w:eastAsia="zh-CN" w:bidi="ar-SA"/>
    </w:rPr>
  </w:style>
  <w:style w:type="character" w:styleId="928" w:customStyle="1">
    <w:name w:val="样式6 Char Char"/>
    <w:link w:val="929"/>
    <w:uiPriority w:val="0"/>
    <w:qFormat/>
    <w:rPr>
      <w:rFonts w:ascii="宋体" w:hAnsi="宋体"/>
      <w:sz w:val="28"/>
      <w:szCs w:val="28"/>
    </w:rPr>
  </w:style>
  <w:style w:type="paragraph" w:styleId="929" w:customStyle="1">
    <w:name w:val="样式6"/>
    <w:basedOn w:val="726"/>
    <w:link w:val="928"/>
    <w:uiPriority w:val="0"/>
    <w:qFormat/>
    <w:pPr>
      <w:ind w:left="980" w:hanging="420"/>
      <w:spacing w:line="360" w:lineRule="auto"/>
    </w:pPr>
    <w:rPr>
      <w:rFonts w:ascii="宋体" w:hAnsi="宋体" w:eastAsiaTheme="minorEastAsia" w:cstheme="minorBidi"/>
      <w:sz w:val="28"/>
      <w:szCs w:val="28"/>
    </w:rPr>
  </w:style>
  <w:style w:type="character" w:styleId="930" w:customStyle="1">
    <w:name w:val="页眉 字符"/>
    <w:uiPriority w:val="99"/>
    <w:qFormat/>
    <w:rPr>
      <w:sz w:val="18"/>
      <w:szCs w:val="18"/>
    </w:rPr>
  </w:style>
  <w:style w:type="character" w:styleId="931" w:customStyle="1">
    <w:name w:val="WW8Num11z1"/>
    <w:uiPriority w:val="0"/>
    <w:qFormat/>
    <w:rPr>
      <w:rFonts w:ascii="Wingdings" w:hAnsi="Wingdings"/>
    </w:rPr>
  </w:style>
  <w:style w:type="character" w:styleId="932" w:customStyle="1">
    <w:name w:val="样式 正文缩进 + 首行缩进:  2 字符 Char Char"/>
    <w:link w:val="933"/>
    <w:uiPriority w:val="0"/>
    <w:qFormat/>
    <w:rPr>
      <w:rFonts w:cs="宋体"/>
      <w:sz w:val="24"/>
    </w:rPr>
  </w:style>
  <w:style w:type="paragraph" w:styleId="933" w:customStyle="1">
    <w:name w:val="样式 正文缩进 + 首行缩进:  2 字符"/>
    <w:basedOn w:val="739"/>
    <w:link w:val="932"/>
    <w:uiPriority w:val="0"/>
    <w:qFormat/>
    <w:pPr>
      <w:ind w:firstLine="200"/>
      <w:spacing w:line="360" w:lineRule="auto"/>
    </w:pPr>
    <w:rPr>
      <w:rFonts w:cs="宋体" w:asciiTheme="minorHAnsi" w:hAnsiTheme="minorHAnsi" w:eastAsiaTheme="minorEastAsia"/>
      <w:sz w:val="24"/>
      <w:szCs w:val="22"/>
    </w:rPr>
  </w:style>
  <w:style w:type="character" w:styleId="934" w:customStyle="1">
    <w:name w:val="彩色网格 - 强调文字颜色 1 Char"/>
    <w:link w:val="935"/>
    <w:uiPriority w:val="0"/>
    <w:qFormat/>
    <w:rPr>
      <w:rFonts w:eastAsia="方正仿宋_GBK"/>
      <w:i/>
      <w:iCs/>
      <w:color w:val="000000"/>
      <w:szCs w:val="24"/>
    </w:rPr>
  </w:style>
  <w:style w:type="paragraph" w:styleId="935" w:customStyle="1">
    <w:name w:val="彩色网格 - 强调文字颜色 11"/>
    <w:basedOn w:val="726"/>
    <w:next w:val="726"/>
    <w:link w:val="934"/>
    <w:uiPriority w:val="0"/>
    <w:qFormat/>
    <w:pPr>
      <w:ind w:firstLine="560"/>
      <w:spacing w:line="360" w:lineRule="auto"/>
    </w:pPr>
    <w:rPr>
      <w:rFonts w:eastAsia="方正仿宋_GBK" w:asciiTheme="minorHAnsi" w:hAnsiTheme="minorHAnsi" w:cstheme="minorBidi"/>
      <w:i/>
      <w:iCs/>
      <w:color w:val="000000"/>
    </w:rPr>
  </w:style>
  <w:style w:type="character" w:styleId="936" w:customStyle="1">
    <w:name w:val="文档结构图 Char3"/>
    <w:uiPriority w:val="99"/>
    <w:qFormat/>
    <w:rPr>
      <w:rFonts w:ascii="宋体"/>
      <w:sz w:val="18"/>
      <w:szCs w:val="18"/>
    </w:rPr>
  </w:style>
  <w:style w:type="character" w:styleId="937" w:customStyle="1">
    <w:name w:val="正文首行缩进 2 Char3"/>
    <w:uiPriority w:val="0"/>
    <w:semiHidden/>
    <w:qFormat/>
    <w:rPr>
      <w:rFonts w:ascii="Arial" w:hAnsi="Arial" w:eastAsia="方正仿宋_GBK" w:cs="Arial"/>
      <w:szCs w:val="24"/>
    </w:rPr>
  </w:style>
  <w:style w:type="character" w:styleId="938" w:customStyle="1">
    <w:name w:val="样式7 Char Char"/>
    <w:link w:val="939"/>
    <w:uiPriority w:val="0"/>
    <w:qFormat/>
    <w:rPr>
      <w:rFonts w:ascii="宋体" w:hAnsi="宋体"/>
      <w:sz w:val="28"/>
      <w:szCs w:val="28"/>
    </w:rPr>
  </w:style>
  <w:style w:type="paragraph" w:styleId="939" w:customStyle="1">
    <w:name w:val="样式7"/>
    <w:basedOn w:val="726"/>
    <w:link w:val="938"/>
    <w:uiPriority w:val="0"/>
    <w:qFormat/>
    <w:pPr>
      <w:ind w:left="980" w:hanging="420"/>
      <w:spacing w:line="360" w:lineRule="auto"/>
    </w:pPr>
    <w:rPr>
      <w:rFonts w:ascii="宋体" w:hAnsi="宋体" w:eastAsiaTheme="minorEastAsia" w:cstheme="minorBidi"/>
      <w:sz w:val="28"/>
      <w:szCs w:val="28"/>
    </w:rPr>
  </w:style>
  <w:style w:type="character" w:styleId="940" w:customStyle="1">
    <w:name w:val="WW-Absatz-Standardschriftart11"/>
    <w:uiPriority w:val="0"/>
    <w:qFormat/>
  </w:style>
  <w:style w:type="character" w:styleId="941" w:customStyle="1">
    <w:name w:val="正文文本 3 Char3"/>
    <w:uiPriority w:val="0"/>
    <w:qFormat/>
    <w:rPr>
      <w:rFonts w:ascii="仿宋_GB2312" w:hAnsi="Arial" w:eastAsia="仿宋_GB2312"/>
      <w:sz w:val="32"/>
    </w:rPr>
  </w:style>
  <w:style w:type="character" w:styleId="942" w:customStyle="1">
    <w:name w:val="WW8Num34z2"/>
    <w:uiPriority w:val="0"/>
    <w:qFormat/>
    <w:rPr>
      <w:rFonts w:ascii="StarSymbol" w:hAnsi="StarSymbol" w:cs="StarSymbol"/>
      <w:sz w:val="18"/>
      <w:szCs w:val="18"/>
    </w:rPr>
  </w:style>
  <w:style w:type="character" w:styleId="943" w:customStyle="1">
    <w:name w:val="日期 Char4"/>
    <w:uiPriority w:val="0"/>
    <w:qFormat/>
    <w:rPr>
      <w:rFonts w:ascii="仿宋_GB2312" w:eastAsia="仿宋_GB2312"/>
      <w:b/>
      <w:sz w:val="36"/>
      <w:szCs w:val="24"/>
    </w:rPr>
  </w:style>
  <w:style w:type="character" w:styleId="944" w:customStyle="1">
    <w:name w:val="正文文本缩进 3 字符1"/>
    <w:uiPriority w:val="99"/>
    <w:qFormat/>
    <w:rPr>
      <w:rFonts w:ascii="宋体" w:hAnsi="Times New Roman" w:eastAsia="方正仿宋_GBK" w:cs="Times New Roman"/>
      <w:sz w:val="16"/>
      <w:szCs w:val="16"/>
    </w:rPr>
  </w:style>
  <w:style w:type="character" w:styleId="945" w:customStyle="1">
    <w:name w:val="正文文本缩进 3 Char3"/>
    <w:uiPriority w:val="0"/>
    <w:qFormat/>
    <w:rPr>
      <w:rFonts w:ascii="方正行楷简体" w:hAnsi="Arial" w:eastAsia="方正行楷简体"/>
      <w:sz w:val="36"/>
    </w:rPr>
  </w:style>
  <w:style w:type="character" w:styleId="946" w:customStyle="1">
    <w:name w:val="WW8Num6z1"/>
    <w:uiPriority w:val="0"/>
    <w:qFormat/>
    <w:rPr>
      <w:rFonts w:ascii="Wingdings" w:hAnsi="Wingdings"/>
    </w:rPr>
  </w:style>
  <w:style w:type="character" w:styleId="947" w:customStyle="1">
    <w:name w:val="正文文本 2 Char3"/>
    <w:uiPriority w:val="0"/>
    <w:qFormat/>
    <w:rPr>
      <w:szCs w:val="24"/>
    </w:rPr>
  </w:style>
  <w:style w:type="character" w:styleId="948" w:customStyle="1">
    <w:name w:val="WW8Num32z2"/>
    <w:uiPriority w:val="0"/>
    <w:qFormat/>
    <w:rPr>
      <w:rFonts w:ascii="StarSymbol" w:hAnsi="StarSymbol" w:cs="StarSymbol"/>
      <w:sz w:val="18"/>
      <w:szCs w:val="18"/>
    </w:rPr>
  </w:style>
  <w:style w:type="character" w:styleId="949" w:customStyle="1">
    <w:name w:val="列表段落 字符1"/>
    <w:uiPriority w:val="34"/>
    <w:qFormat/>
    <w:rPr>
      <w:rFonts w:ascii="Calibri" w:hAnsi="Calibri"/>
      <w:sz w:val="21"/>
      <w:szCs w:val="22"/>
    </w:rPr>
  </w:style>
  <w:style w:type="character" w:styleId="950" w:customStyle="1">
    <w:name w:val="WW8Num28z0"/>
    <w:uiPriority w:val="0"/>
    <w:qFormat/>
    <w:rPr>
      <w:rFonts w:ascii="Wingdings" w:hAnsi="Wingdings" w:cs="StarSymbol"/>
      <w:sz w:val="18"/>
      <w:szCs w:val="18"/>
    </w:rPr>
  </w:style>
  <w:style w:type="character" w:styleId="951" w:customStyle="1">
    <w:name w:val="WW8Num2z2"/>
    <w:uiPriority w:val="0"/>
    <w:qFormat/>
    <w:rPr>
      <w:rFonts w:ascii="StarSymbol" w:hAnsi="StarSymbol" w:cs="StarSymbol"/>
      <w:sz w:val="18"/>
      <w:szCs w:val="18"/>
    </w:rPr>
  </w:style>
  <w:style w:type="character" w:styleId="952" w:customStyle="1">
    <w:name w:val="apple-converted-space"/>
    <w:basedOn w:val="736"/>
    <w:uiPriority w:val="0"/>
    <w:qFormat/>
  </w:style>
  <w:style w:type="character" w:styleId="953" w:customStyle="1">
    <w:name w:val="WW8Num35z2"/>
    <w:uiPriority w:val="0"/>
    <w:qFormat/>
    <w:rPr>
      <w:rFonts w:ascii="StarSymbol" w:hAnsi="StarSymbol" w:cs="StarSymbol"/>
      <w:sz w:val="18"/>
      <w:szCs w:val="18"/>
    </w:rPr>
  </w:style>
  <w:style w:type="character" w:styleId="954" w:customStyle="1">
    <w:name w:val="标题 Char3"/>
    <w:uiPriority w:val="10"/>
    <w:qFormat/>
    <w:rPr>
      <w:rFonts w:ascii="Cambria" w:hAnsi="Cambria"/>
      <w:b/>
      <w:bCs/>
      <w:sz w:val="32"/>
      <w:szCs w:val="32"/>
    </w:rPr>
  </w:style>
  <w:style w:type="character" w:styleId="955" w:customStyle="1">
    <w:name w:val="WW8Num10z0"/>
    <w:uiPriority w:val="0"/>
    <w:qFormat/>
    <w:rPr>
      <w:rFonts w:ascii="Wingdings" w:hAnsi="Wingdings" w:cs="StarSymbol"/>
      <w:sz w:val="18"/>
      <w:szCs w:val="18"/>
    </w:rPr>
  </w:style>
  <w:style w:type="character" w:styleId="956" w:customStyle="1">
    <w:name w:val="正文首行缩进 Char5"/>
    <w:uiPriority w:val="0"/>
    <w:semiHidden/>
    <w:qFormat/>
    <w:rPr>
      <w:rFonts w:ascii="Arial" w:hAnsi="Arial"/>
      <w:szCs w:val="21"/>
    </w:rPr>
  </w:style>
  <w:style w:type="character" w:styleId="957" w:customStyle="1">
    <w:name w:val="WW8Num32z0"/>
    <w:uiPriority w:val="0"/>
    <w:qFormat/>
    <w:rPr>
      <w:rFonts w:ascii="Wingdings" w:hAnsi="Wingdings" w:cs="StarSymbol"/>
      <w:sz w:val="18"/>
      <w:szCs w:val="18"/>
    </w:rPr>
  </w:style>
  <w:style w:type="character" w:styleId="958" w:customStyle="1">
    <w:name w:val="正文首行缩进 Char1"/>
    <w:uiPriority w:val="99"/>
    <w:qFormat/>
    <w:rPr>
      <w:rFonts w:ascii="Times New Roman" w:hAnsi="Times New Roman" w:eastAsia="宋体" w:cs="Times New Roman"/>
      <w:szCs w:val="24"/>
    </w:rPr>
  </w:style>
  <w:style w:type="character" w:styleId="959" w:customStyle="1">
    <w:name w:val="标题 3 字符1"/>
    <w:uiPriority w:val="0"/>
    <w:qFormat/>
    <w:rPr>
      <w:rFonts w:ascii="仿宋" w:eastAsia="仿宋"/>
      <w:b/>
      <w:sz w:val="32"/>
      <w:szCs w:val="32"/>
    </w:rPr>
  </w:style>
  <w:style w:type="character" w:styleId="960" w:customStyle="1">
    <w:name w:val="正文首行缩进 Char2"/>
    <w:uiPriority w:val="0"/>
    <w:qFormat/>
    <w:rPr>
      <w:rFonts w:ascii="楷体_GB2312" w:hAnsi="Arial" w:eastAsia="楷体_GB2312"/>
      <w:sz w:val="21"/>
      <w:szCs w:val="24"/>
    </w:rPr>
  </w:style>
  <w:style w:type="character" w:styleId="961" w:customStyle="1">
    <w:name w:val="正文文本 2 字符1"/>
    <w:uiPriority w:val="99"/>
    <w:semiHidden/>
    <w:qFormat/>
    <w:rPr>
      <w:rFonts w:ascii="Times New Roman" w:hAnsi="Times New Roman" w:eastAsia="方正仿宋_GBK" w:cs="Times New Roman"/>
      <w:sz w:val="24"/>
      <w:szCs w:val="24"/>
    </w:rPr>
  </w:style>
  <w:style w:type="character" w:styleId="962" w:customStyle="1">
    <w:name w:val="Table Heading Char1"/>
    <w:link w:val="963"/>
    <w:uiPriority w:val="0"/>
    <w:qFormat/>
    <w:rPr>
      <w:rFonts w:ascii="Book Antiqua" w:hAnsi="Book Antiqua" w:eastAsia="黑体" w:cs="Book Antiqua"/>
      <w:bCs/>
      <w:szCs w:val="21"/>
    </w:rPr>
  </w:style>
  <w:style w:type="paragraph" w:styleId="963" w:customStyle="1">
    <w:name w:val="Table Heading"/>
    <w:basedOn w:val="726"/>
    <w:link w:val="962"/>
    <w:uiPriority w:val="0"/>
    <w:qFormat/>
    <w:pPr>
      <w:jc w:val="left"/>
      <w:keepNext/>
      <w:spacing w:before="80" w:after="80" w:line="240" w:lineRule="atLeast"/>
    </w:pPr>
    <w:rPr>
      <w:rFonts w:ascii="Book Antiqua" w:hAnsi="Book Antiqua" w:eastAsia="黑体" w:cs="Book Antiqua"/>
      <w:bCs/>
      <w:szCs w:val="21"/>
    </w:rPr>
  </w:style>
  <w:style w:type="character" w:styleId="964" w:customStyle="1">
    <w:name w:val="二级采标题 字符"/>
    <w:link w:val="965"/>
    <w:uiPriority w:val="0"/>
    <w:qFormat/>
    <w:rPr>
      <w:rFonts w:ascii="Calibri" w:hAnsi="Calibri"/>
    </w:rPr>
  </w:style>
  <w:style w:type="paragraph" w:styleId="965" w:customStyle="1">
    <w:name w:val="二级采标题"/>
    <w:next w:val="966"/>
    <w:link w:val="964"/>
    <w:uiPriority w:val="0"/>
    <w:qFormat/>
    <w:pPr>
      <w:ind w:left="1134" w:hanging="1134"/>
    </w:pPr>
    <w:rPr>
      <w:rFonts w:hint="default" w:ascii="Calibri" w:hAnsi="Calibri" w:eastAsiaTheme="minorEastAsia" w:cstheme="minorBidi"/>
      <w:sz w:val="21"/>
      <w:szCs w:val="22"/>
      <w:lang w:val="en-US" w:eastAsia="zh-CN" w:bidi="ar-SA"/>
    </w:rPr>
  </w:style>
  <w:style w:type="paragraph" w:styleId="966"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967" w:customStyle="1">
    <w:name w:val="Table Text Char"/>
    <w:link w:val="968"/>
    <w:uiPriority w:val="0"/>
    <w:qFormat/>
    <w:rPr>
      <w:rFonts w:cs="Arial"/>
      <w:szCs w:val="21"/>
    </w:rPr>
  </w:style>
  <w:style w:type="paragraph" w:styleId="968" w:customStyle="1">
    <w:name w:val="Table Text"/>
    <w:basedOn w:val="726"/>
    <w:link w:val="967"/>
    <w:uiPriority w:val="0"/>
    <w:qFormat/>
    <w:pPr>
      <w:jc w:val="left"/>
      <w:spacing w:before="80" w:after="80" w:line="240" w:lineRule="atLeast"/>
    </w:pPr>
    <w:rPr>
      <w:rFonts w:cs="Arial" w:asciiTheme="minorHAnsi" w:hAnsiTheme="minorHAnsi" w:eastAsiaTheme="minorEastAsia"/>
      <w:szCs w:val="21"/>
    </w:rPr>
  </w:style>
  <w:style w:type="character" w:styleId="969" w:customStyle="1">
    <w:name w:val="WW8Num28z2"/>
    <w:uiPriority w:val="0"/>
    <w:qFormat/>
    <w:rPr>
      <w:rFonts w:ascii="StarSymbol" w:hAnsi="StarSymbol" w:cs="StarSymbol"/>
      <w:sz w:val="18"/>
      <w:szCs w:val="18"/>
    </w:rPr>
  </w:style>
  <w:style w:type="character" w:styleId="970" w:customStyle="1">
    <w:name w:val="标题2 Char"/>
    <w:link w:val="971"/>
    <w:uiPriority w:val="0"/>
    <w:qFormat/>
    <w:rPr>
      <w:rFonts w:ascii="宋体" w:hAnsi="宋体"/>
      <w:b/>
      <w:bCs/>
      <w:sz w:val="28"/>
      <w:szCs w:val="28"/>
    </w:rPr>
  </w:style>
  <w:style w:type="paragraph" w:styleId="971" w:customStyle="1">
    <w:name w:val="标题2"/>
    <w:basedOn w:val="728"/>
    <w:next w:val="726"/>
    <w:link w:val="970"/>
    <w:uiPriority w:val="0"/>
    <w:qFormat/>
    <w:pPr>
      <w:ind w:left="425"/>
      <w:jc w:val="left"/>
      <w:spacing w:before="0" w:after="0" w:line="360" w:lineRule="auto"/>
    </w:pPr>
    <w:rPr>
      <w:rFonts w:ascii="宋体" w:hAnsi="宋体" w:eastAsiaTheme="minorEastAsia" w:cstheme="minorBidi"/>
      <w:bCs/>
      <w:sz w:val="28"/>
      <w:szCs w:val="28"/>
    </w:rPr>
  </w:style>
  <w:style w:type="character" w:styleId="972" w:customStyle="1">
    <w:name w:val="WW8Num17z1"/>
    <w:uiPriority w:val="0"/>
    <w:qFormat/>
    <w:rPr>
      <w:rFonts w:ascii="Wingdings 2" w:hAnsi="Wingdings 2" w:cs="StarSymbol"/>
      <w:sz w:val="18"/>
      <w:szCs w:val="18"/>
    </w:rPr>
  </w:style>
  <w:style w:type="character" w:styleId="973" w:customStyle="1">
    <w:name w:val="font01"/>
    <w:uiPriority w:val="0"/>
    <w:qFormat/>
    <w:rPr>
      <w:rFonts w:hint="eastAsia" w:ascii="楷体" w:hAnsi="楷体" w:eastAsia="楷体" w:cs="楷体"/>
      <w:color w:val="ff0000"/>
      <w:sz w:val="22"/>
      <w:szCs w:val="22"/>
      <w:u w:val="none"/>
    </w:rPr>
  </w:style>
  <w:style w:type="character" w:styleId="974" w:customStyle="1">
    <w:name w:val="WW8Num23z0"/>
    <w:uiPriority w:val="0"/>
    <w:qFormat/>
    <w:rPr>
      <w:rFonts w:ascii="Wingdings" w:hAnsi="Wingdings" w:cs="StarSymbol"/>
      <w:sz w:val="18"/>
      <w:szCs w:val="18"/>
    </w:rPr>
  </w:style>
  <w:style w:type="character" w:styleId="975" w:customStyle="1">
    <w:name w:val="font21"/>
    <w:uiPriority w:val="0"/>
    <w:qFormat/>
    <w:rPr>
      <w:rFonts w:hint="eastAsia" w:ascii="楷体" w:hAnsi="楷体" w:eastAsia="楷体" w:cs="楷体"/>
      <w:color w:val="000000"/>
      <w:sz w:val="22"/>
      <w:szCs w:val="22"/>
      <w:u w:val="none"/>
    </w:rPr>
  </w:style>
  <w:style w:type="character" w:styleId="976" w:customStyle="1">
    <w:name w:val="Absatz-Standardschriftart"/>
    <w:uiPriority w:val="0"/>
    <w:qFormat/>
  </w:style>
  <w:style w:type="character" w:styleId="977" w:customStyle="1">
    <w:name w:val="批注文字 Char1"/>
    <w:uiPriority w:val="0"/>
    <w:qFormat/>
    <w:rPr>
      <w:rFonts w:ascii="Times New Roman" w:hAnsi="Times New Roman" w:eastAsia="宋体" w:cs="Times New Roman"/>
      <w:szCs w:val="24"/>
    </w:rPr>
  </w:style>
  <w:style w:type="character" w:styleId="978" w:customStyle="1">
    <w:name w:val="WW8Num20z1"/>
    <w:uiPriority w:val="0"/>
    <w:qFormat/>
    <w:rPr>
      <w:rFonts w:ascii="Wingdings 2" w:hAnsi="Wingdings 2" w:cs="StarSymbol"/>
      <w:sz w:val="18"/>
      <w:szCs w:val="18"/>
    </w:rPr>
  </w:style>
  <w:style w:type="character" w:styleId="979" w:customStyle="1">
    <w:name w:val="font31"/>
    <w:uiPriority w:val="0"/>
    <w:qFormat/>
    <w:rPr>
      <w:rFonts w:hint="eastAsia" w:ascii="宋体" w:hAnsi="宋体" w:eastAsia="宋体" w:cs="宋体"/>
      <w:b/>
      <w:color w:val="000000"/>
      <w:sz w:val="24"/>
      <w:szCs w:val="24"/>
      <w:u w:val="none"/>
    </w:rPr>
  </w:style>
  <w:style w:type="character" w:styleId="980" w:customStyle="1">
    <w:name w:val="金宏发行正文 Char Char Char"/>
    <w:uiPriority w:val="0"/>
    <w:qFormat/>
    <w:rPr>
      <w:rFonts w:hint="eastAsia" w:ascii="仿宋_GB2312" w:eastAsia="仿宋_GB2312" w:cs="宋体"/>
      <w:sz w:val="28"/>
    </w:rPr>
  </w:style>
  <w:style w:type="character" w:styleId="981" w:customStyle="1">
    <w:name w:val="se11"/>
    <w:uiPriority w:val="0"/>
    <w:qFormat/>
    <w:rPr>
      <w:rFonts w:ascii="Tahoma" w:hAnsi="Tahoma" w:cs="Times New Roman"/>
      <w:color w:val="000000"/>
      <w:sz w:val="24"/>
      <w:lang w:bidi="ar-SA"/>
    </w:rPr>
  </w:style>
  <w:style w:type="character" w:styleId="982" w:customStyle="1">
    <w:name w:val="WW8Num6z2"/>
    <w:uiPriority w:val="0"/>
    <w:qFormat/>
    <w:rPr>
      <w:rFonts w:ascii="StarSymbol" w:hAnsi="StarSymbol" w:cs="StarSymbol"/>
      <w:sz w:val="18"/>
      <w:szCs w:val="18"/>
    </w:rPr>
  </w:style>
  <w:style w:type="character" w:styleId="983" w:customStyle="1">
    <w:name w:val="模板正文 Char"/>
    <w:link w:val="984"/>
    <w:uiPriority w:val="0"/>
    <w:qFormat/>
    <w:rPr>
      <w:rFonts w:ascii="Calibri" w:hAnsi="Calibri"/>
      <w:sz w:val="28"/>
      <w:szCs w:val="21"/>
    </w:rPr>
  </w:style>
  <w:style w:type="paragraph" w:styleId="984" w:customStyle="1">
    <w:name w:val="模板正文"/>
    <w:basedOn w:val="726"/>
    <w:link w:val="983"/>
    <w:uiPriority w:val="0"/>
    <w:qFormat/>
    <w:pPr>
      <w:ind w:firstLine="200"/>
      <w:spacing w:line="360" w:lineRule="auto"/>
    </w:pPr>
    <w:rPr>
      <w:rFonts w:ascii="Calibri" w:hAnsi="Calibri" w:eastAsiaTheme="minorEastAsia" w:cstheme="minorBidi"/>
      <w:sz w:val="28"/>
      <w:szCs w:val="21"/>
    </w:rPr>
  </w:style>
  <w:style w:type="character" w:styleId="985" w:customStyle="1">
    <w:name w:val="批注框文本 字符1"/>
    <w:uiPriority w:val="99"/>
    <w:qFormat/>
    <w:rPr>
      <w:rFonts w:ascii="Times New Roman" w:hAnsi="Times New Roman" w:eastAsia="方正仿宋_GBK" w:cs="Times New Roman"/>
      <w:sz w:val="18"/>
      <w:szCs w:val="18"/>
    </w:rPr>
  </w:style>
  <w:style w:type="character" w:styleId="986" w:customStyle="1">
    <w:name w:val="标书正文 Char"/>
    <w:link w:val="987"/>
    <w:uiPriority w:val="0"/>
    <w:qFormat/>
    <w:rPr>
      <w:rFonts w:ascii="Calibri" w:hAnsi="Calibri"/>
    </w:rPr>
  </w:style>
  <w:style w:type="paragraph" w:styleId="987" w:customStyle="1">
    <w:name w:val="标书正文"/>
    <w:basedOn w:val="726"/>
    <w:link w:val="986"/>
    <w:uiPriority w:val="0"/>
    <w:qFormat/>
    <w:pPr>
      <w:ind w:firstLine="200"/>
      <w:spacing w:before="120" w:line="360" w:lineRule="auto"/>
    </w:pPr>
    <w:rPr>
      <w:rFonts w:ascii="Calibri" w:hAnsi="Calibri" w:eastAsiaTheme="minorEastAsia" w:cstheme="minorBidi"/>
      <w:szCs w:val="22"/>
    </w:rPr>
  </w:style>
  <w:style w:type="character" w:styleId="988" w:customStyle="1">
    <w:name w:val="二级条标题 字符"/>
    <w:link w:val="989"/>
    <w:uiPriority w:val="0"/>
    <w:qFormat/>
    <w:rPr>
      <w:rFonts w:ascii="黑体" w:eastAsia="黑体"/>
    </w:rPr>
  </w:style>
  <w:style w:type="paragraph" w:styleId="989" w:customStyle="1">
    <w:name w:val="二级条标题"/>
    <w:basedOn w:val="990"/>
    <w:next w:val="966"/>
    <w:link w:val="988"/>
    <w:uiPriority w:val="0"/>
    <w:qFormat/>
    <w:pPr>
      <w:ind w:left="630"/>
      <w:tabs>
        <w:tab w:val="left" w:pos="567" w:leader="none"/>
        <w:tab w:val="left" w:pos="780" w:leader="none"/>
      </w:tabs>
      <w:outlineLvl w:val="3"/>
    </w:pPr>
  </w:style>
  <w:style w:type="paragraph" w:styleId="990" w:customStyle="1">
    <w:name w:val="一级条标题"/>
    <w:basedOn w:val="991"/>
    <w:next w:val="966"/>
    <w:link w:val="993"/>
    <w:uiPriority w:val="0"/>
    <w:qFormat/>
    <w:pPr>
      <w:ind w:left="420" w:hanging="420"/>
      <w:tabs>
        <w:tab w:val="left" w:pos="567" w:leader="none"/>
        <w:tab w:val="left" w:pos="780" w:leader="none"/>
      </w:tabs>
      <w:outlineLvl w:val="2"/>
    </w:pPr>
  </w:style>
  <w:style w:type="paragraph" w:styleId="991" w:customStyle="1">
    <w:name w:val="章标题"/>
    <w:next w:val="966"/>
    <w:link w:val="992"/>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992" w:customStyle="1">
    <w:name w:val="章标题 Char"/>
    <w:link w:val="991"/>
    <w:uiPriority w:val="0"/>
    <w:qFormat/>
    <w:rPr>
      <w:rFonts w:ascii="黑体" w:eastAsia="黑体"/>
    </w:rPr>
  </w:style>
  <w:style w:type="character" w:styleId="993" w:customStyle="1">
    <w:name w:val="一级条标题 Char Char"/>
    <w:link w:val="990"/>
    <w:uiPriority w:val="0"/>
    <w:qFormat/>
    <w:rPr>
      <w:rFonts w:ascii="黑体" w:eastAsia="黑体"/>
    </w:rPr>
  </w:style>
  <w:style w:type="character" w:styleId="994" w:customStyle="1">
    <w:name w:val="页脚 Char1"/>
    <w:uiPriority w:val="99"/>
    <w:qFormat/>
    <w:rPr>
      <w:sz w:val="18"/>
      <w:szCs w:val="18"/>
    </w:rPr>
  </w:style>
  <w:style w:type="character" w:styleId="995" w:customStyle="1">
    <w:name w:val="WW8Num15z1"/>
    <w:uiPriority w:val="0"/>
    <w:qFormat/>
    <w:rPr>
      <w:rFonts w:ascii="Wingdings 2" w:hAnsi="Wingdings 2" w:cs="StarSymbol"/>
      <w:sz w:val="18"/>
      <w:szCs w:val="18"/>
    </w:rPr>
  </w:style>
  <w:style w:type="character" w:styleId="996" w:customStyle="1">
    <w:name w:val="n正文 Char"/>
    <w:link w:val="997"/>
    <w:uiPriority w:val="0"/>
    <w:qFormat/>
    <w:rPr>
      <w:rFonts w:eastAsia="仿宋_GB2312"/>
      <w:color w:val="000000"/>
      <w:sz w:val="28"/>
      <w:szCs w:val="28"/>
    </w:rPr>
  </w:style>
  <w:style w:type="paragraph" w:styleId="997" w:customStyle="1">
    <w:name w:val="n正文"/>
    <w:link w:val="996"/>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998" w:customStyle="1">
    <w:name w:val="Table Text Char1"/>
    <w:uiPriority w:val="0"/>
    <w:qFormat/>
    <w:rPr>
      <w:sz w:val="21"/>
      <w:szCs w:val="21"/>
    </w:rPr>
  </w:style>
  <w:style w:type="character" w:styleId="999" w:customStyle="1">
    <w:name w:val="正文文本缩进 Char1"/>
    <w:uiPriority w:val="0"/>
    <w:qFormat/>
    <w:rPr>
      <w:rFonts w:ascii="Calibri" w:hAnsi="Calibri" w:eastAsia="宋体" w:cs="Times New Roman"/>
    </w:rPr>
  </w:style>
  <w:style w:type="character" w:styleId="1000" w:customStyle="1">
    <w:name w:val="文章正文 Char"/>
    <w:uiPriority w:val="0"/>
    <w:qFormat/>
    <w:rPr>
      <w:rFonts w:hint="default" w:ascii="Calibri" w:hAnsi="Calibri"/>
      <w:sz w:val="21"/>
      <w:szCs w:val="24"/>
    </w:rPr>
  </w:style>
  <w:style w:type="character" w:styleId="1001" w:customStyle="1">
    <w:name w:val="GEO正文 Char"/>
    <w:link w:val="1002"/>
    <w:uiPriority w:val="0"/>
    <w:qFormat/>
    <w:rPr>
      <w:rFonts w:eastAsia="仿宋_GB2312"/>
      <w:sz w:val="28"/>
    </w:rPr>
  </w:style>
  <w:style w:type="paragraph" w:styleId="1002" w:customStyle="1">
    <w:name w:val="GEO正文"/>
    <w:basedOn w:val="726"/>
    <w:link w:val="1001"/>
    <w:uiPriority w:val="0"/>
    <w:qFormat/>
    <w:pPr>
      <w:ind w:firstLine="200"/>
      <w:spacing w:line="360" w:lineRule="auto"/>
    </w:pPr>
    <w:rPr>
      <w:rFonts w:eastAsia="仿宋_GB2312" w:asciiTheme="minorHAnsi" w:hAnsiTheme="minorHAnsi" w:cstheme="minorBidi"/>
      <w:sz w:val="28"/>
      <w:szCs w:val="22"/>
    </w:rPr>
  </w:style>
  <w:style w:type="character" w:styleId="1003" w:customStyle="1">
    <w:name w:val="WW8Num35z1"/>
    <w:uiPriority w:val="0"/>
    <w:qFormat/>
    <w:rPr>
      <w:rFonts w:ascii="Wingdings 2" w:hAnsi="Wingdings 2" w:cs="StarSymbol"/>
      <w:sz w:val="18"/>
      <w:szCs w:val="18"/>
    </w:rPr>
  </w:style>
  <w:style w:type="character" w:styleId="1004" w:customStyle="1">
    <w:name w:val="页眉 Char1"/>
    <w:uiPriority w:val="99"/>
    <w:qFormat/>
    <w:rPr>
      <w:sz w:val="18"/>
      <w:szCs w:val="18"/>
    </w:rPr>
  </w:style>
  <w:style w:type="character" w:styleId="1005" w:customStyle="1">
    <w:name w:val="WW8Num34z1"/>
    <w:uiPriority w:val="0"/>
    <w:qFormat/>
    <w:rPr>
      <w:rFonts w:ascii="Wingdings 2" w:hAnsi="Wingdings 2" w:cs="StarSymbol"/>
      <w:sz w:val="18"/>
      <w:szCs w:val="18"/>
    </w:rPr>
  </w:style>
  <w:style w:type="character" w:styleId="1006" w:customStyle="1">
    <w:name w:val="文档结构图 Char1"/>
    <w:uiPriority w:val="0"/>
    <w:qFormat/>
    <w:rPr>
      <w:rFonts w:ascii="宋体" w:hAnsi="Calibri" w:eastAsia="宋体" w:cs="Times New Roman"/>
      <w:sz w:val="18"/>
      <w:szCs w:val="18"/>
    </w:rPr>
  </w:style>
  <w:style w:type="character" w:styleId="1007" w:customStyle="1">
    <w:name w:val="WW8Num21z0"/>
    <w:uiPriority w:val="0"/>
    <w:qFormat/>
    <w:rPr>
      <w:rFonts w:ascii="Wingdings" w:hAnsi="Wingdings" w:cs="StarSymbol"/>
      <w:sz w:val="18"/>
      <w:szCs w:val="18"/>
    </w:rPr>
  </w:style>
  <w:style w:type="character" w:styleId="1008" w:customStyle="1">
    <w:name w:val="页脚 Char2"/>
    <w:uiPriority w:val="99"/>
    <w:qFormat/>
    <w:rPr>
      <w:sz w:val="18"/>
      <w:szCs w:val="18"/>
    </w:rPr>
  </w:style>
  <w:style w:type="character" w:styleId="1009" w:customStyle="1">
    <w:name w:val="WW8Num1z1"/>
    <w:uiPriority w:val="0"/>
    <w:qFormat/>
    <w:rPr>
      <w:rFonts w:ascii="Wingdings" w:hAnsi="Wingdings"/>
    </w:rPr>
  </w:style>
  <w:style w:type="character" w:styleId="1010" w:customStyle="1">
    <w:name w:val="批注主题 Char1"/>
    <w:uiPriority w:val="0"/>
    <w:qFormat/>
    <w:rPr>
      <w:rFonts w:ascii="Calibri" w:hAnsi="Calibri" w:eastAsia="宋体" w:cs="Times New Roman"/>
      <w:b/>
      <w:bCs/>
      <w:sz w:val="21"/>
      <w:szCs w:val="22"/>
    </w:rPr>
  </w:style>
  <w:style w:type="character" w:styleId="1011" w:customStyle="1">
    <w:name w:val="我的图表标题 Char"/>
    <w:uiPriority w:val="0"/>
    <w:qFormat/>
    <w:rPr>
      <w:rFonts w:hint="default" w:ascii="Cambria" w:hAnsi="Cambria" w:eastAsia="黑体" w:cs="宋体"/>
      <w:sz w:val="24"/>
    </w:rPr>
  </w:style>
  <w:style w:type="character" w:styleId="1012" w:customStyle="1">
    <w:name w:val="页眉 Char2"/>
    <w:uiPriority w:val="99"/>
    <w:qFormat/>
    <w:rPr>
      <w:sz w:val="18"/>
      <w:szCs w:val="18"/>
    </w:rPr>
  </w:style>
  <w:style w:type="character" w:styleId="1013" w:customStyle="1">
    <w:name w:val="WW8Num14z2"/>
    <w:uiPriority w:val="0"/>
    <w:qFormat/>
    <w:rPr>
      <w:rFonts w:ascii="StarSymbol" w:hAnsi="StarSymbol" w:cs="StarSymbol"/>
      <w:sz w:val="18"/>
      <w:szCs w:val="18"/>
    </w:rPr>
  </w:style>
  <w:style w:type="character" w:styleId="1014" w:customStyle="1">
    <w:name w:val="正文文本缩进 2 Char1"/>
    <w:uiPriority w:val="0"/>
    <w:qFormat/>
    <w:rPr>
      <w:rFonts w:ascii="Calibri" w:hAnsi="Calibri" w:eastAsia="宋体" w:cs="Times New Roman"/>
    </w:rPr>
  </w:style>
  <w:style w:type="character" w:styleId="1015" w:customStyle="1">
    <w:name w:val="不明显强调1"/>
    <w:uiPriority w:val="0"/>
    <w:qFormat/>
    <w:rPr>
      <w:i/>
      <w:iCs/>
      <w:color w:val="808080"/>
    </w:rPr>
  </w:style>
  <w:style w:type="character" w:styleId="1016" w:customStyle="1">
    <w:name w:val="正文文本缩进 3 Char1"/>
    <w:uiPriority w:val="0"/>
    <w:qFormat/>
    <w:rPr>
      <w:rFonts w:ascii="Calibri" w:hAnsi="Calibri" w:eastAsia="宋体" w:cs="Times New Roman"/>
      <w:sz w:val="16"/>
      <w:szCs w:val="16"/>
    </w:rPr>
  </w:style>
  <w:style w:type="character" w:styleId="1017" w:customStyle="1">
    <w:name w:val="批注文字 字符1"/>
    <w:uiPriority w:val="0"/>
    <w:qFormat/>
    <w:rPr>
      <w:rFonts w:ascii="Times New Roman" w:hAnsi="Times New Roman" w:eastAsia="方正仿宋_GBK" w:cs="Times New Roman"/>
      <w:sz w:val="24"/>
      <w:szCs w:val="24"/>
    </w:rPr>
  </w:style>
  <w:style w:type="character" w:styleId="1018" w:customStyle="1">
    <w:name w:val="纯文本 Char2"/>
    <w:uiPriority w:val="0"/>
    <w:qFormat/>
    <w:rPr>
      <w:rFonts w:ascii="宋体" w:hAnsi="Courier New" w:eastAsia="宋体" w:cs="Courier New"/>
      <w:szCs w:val="21"/>
    </w:rPr>
  </w:style>
  <w:style w:type="character" w:styleId="1019" w:customStyle="1">
    <w:name w:val="WW8Num19z1"/>
    <w:uiPriority w:val="0"/>
    <w:qFormat/>
    <w:rPr>
      <w:rFonts w:ascii="Wingdings" w:hAnsi="Wingdings"/>
    </w:rPr>
  </w:style>
  <w:style w:type="character" w:styleId="1020" w:customStyle="1">
    <w:name w:val="正文文本缩进 Char2"/>
    <w:uiPriority w:val="99"/>
    <w:semiHidden/>
    <w:qFormat/>
    <w:rPr>
      <w:sz w:val="21"/>
      <w:szCs w:val="22"/>
    </w:rPr>
  </w:style>
  <w:style w:type="character" w:styleId="1021" w:customStyle="1">
    <w:name w:val="WW8Num14z7"/>
    <w:uiPriority w:val="0"/>
    <w:qFormat/>
    <w:rPr>
      <w:rFonts w:ascii="Wingdings" w:hAnsi="Wingdings"/>
    </w:rPr>
  </w:style>
  <w:style w:type="character" w:styleId="1022" w:customStyle="1">
    <w:name w:val="正文文本缩进 2 Char2"/>
    <w:uiPriority w:val="99"/>
    <w:semiHidden/>
    <w:qFormat/>
    <w:rPr>
      <w:sz w:val="21"/>
      <w:szCs w:val="22"/>
    </w:rPr>
  </w:style>
  <w:style w:type="character" w:styleId="1023" w:customStyle="1">
    <w:name w:val="WW8Num23z1"/>
    <w:uiPriority w:val="0"/>
    <w:qFormat/>
    <w:rPr>
      <w:rFonts w:ascii="Wingdings 2" w:hAnsi="Wingdings 2" w:cs="StarSymbol"/>
      <w:sz w:val="18"/>
      <w:szCs w:val="18"/>
    </w:rPr>
  </w:style>
  <w:style w:type="character" w:styleId="1024" w:customStyle="1">
    <w:name w:val="批注框文本 Char1"/>
    <w:uiPriority w:val="0"/>
    <w:qFormat/>
    <w:rPr>
      <w:sz w:val="18"/>
      <w:szCs w:val="18"/>
    </w:rPr>
  </w:style>
  <w:style w:type="character" w:styleId="1025" w:customStyle="1">
    <w:name w:val="WW8Num3z2"/>
    <w:uiPriority w:val="0"/>
    <w:qFormat/>
    <w:rPr>
      <w:rFonts w:ascii="StarSymbol" w:hAnsi="StarSymbol" w:cs="StarSymbol"/>
      <w:sz w:val="18"/>
      <w:szCs w:val="18"/>
    </w:rPr>
  </w:style>
  <w:style w:type="character" w:styleId="1026" w:customStyle="1">
    <w:name w:val="文档结构图 Char2"/>
    <w:uiPriority w:val="99"/>
    <w:qFormat/>
    <w:rPr>
      <w:rFonts w:ascii="宋体"/>
      <w:sz w:val="18"/>
      <w:szCs w:val="18"/>
    </w:rPr>
  </w:style>
  <w:style w:type="character" w:styleId="1027" w:customStyle="1">
    <w:name w:val="样式 InfoBlue + 倾斜 Char"/>
    <w:uiPriority w:val="0"/>
    <w:qFormat/>
    <w:rPr>
      <w:color w:val="0000ff"/>
      <w:sz w:val="21"/>
    </w:rPr>
  </w:style>
  <w:style w:type="character" w:styleId="1028" w:customStyle="1">
    <w:name w:val="批注文字 Char2"/>
    <w:uiPriority w:val="0"/>
    <w:qFormat/>
    <w:rPr>
      <w:sz w:val="21"/>
      <w:szCs w:val="22"/>
    </w:rPr>
  </w:style>
  <w:style w:type="character" w:styleId="1029" w:customStyle="1">
    <w:name w:val="批注主题 Char2"/>
    <w:uiPriority w:val="0"/>
    <w:qFormat/>
    <w:rPr>
      <w:b/>
      <w:bCs/>
      <w:sz w:val="21"/>
      <w:szCs w:val="22"/>
    </w:rPr>
  </w:style>
  <w:style w:type="character" w:styleId="1030" w:customStyle="1">
    <w:name w:val="Char Char6"/>
    <w:uiPriority w:val="0"/>
    <w:qFormat/>
    <w:rPr>
      <w:b/>
      <w:bCs/>
      <w:sz w:val="44"/>
      <w:szCs w:val="44"/>
    </w:rPr>
  </w:style>
  <w:style w:type="character" w:styleId="1031" w:customStyle="1">
    <w:name w:val="p0 Char"/>
    <w:link w:val="1032"/>
    <w:uiPriority w:val="0"/>
    <w:qFormat/>
    <w:rPr>
      <w:szCs w:val="21"/>
    </w:rPr>
  </w:style>
  <w:style w:type="paragraph" w:styleId="1032" w:customStyle="1">
    <w:name w:val="p0"/>
    <w:basedOn w:val="726"/>
    <w:link w:val="1031"/>
    <w:uiPriority w:val="0"/>
    <w:qFormat/>
    <w:pPr>
      <w:widowControl/>
    </w:pPr>
    <w:rPr>
      <w:rFonts w:asciiTheme="minorHAnsi" w:hAnsiTheme="minorHAnsi" w:eastAsiaTheme="minorEastAsia" w:cstheme="minorBidi"/>
      <w:szCs w:val="21"/>
    </w:rPr>
  </w:style>
  <w:style w:type="character" w:styleId="1033" w:customStyle="1">
    <w:name w:val="脚注文本 Char3"/>
    <w:uiPriority w:val="0"/>
    <w:qFormat/>
    <w:rPr>
      <w:rFonts w:ascii="Calibri" w:hAnsi="Calibri"/>
      <w:sz w:val="18"/>
      <w:szCs w:val="18"/>
    </w:rPr>
  </w:style>
  <w:style w:type="character" w:styleId="1034" w:customStyle="1">
    <w:name w:val="标准文本 Char"/>
    <w:link w:val="1035"/>
    <w:uiPriority w:val="0"/>
    <w:qFormat/>
    <w:rPr>
      <w:rFonts w:cs="宋体"/>
      <w:szCs w:val="21"/>
    </w:rPr>
  </w:style>
  <w:style w:type="paragraph" w:styleId="1035" w:customStyle="1">
    <w:name w:val="标准文本"/>
    <w:basedOn w:val="726"/>
    <w:link w:val="1034"/>
    <w:uiPriority w:val="0"/>
    <w:qFormat/>
    <w:pPr>
      <w:ind w:firstLine="420"/>
      <w:spacing w:line="360" w:lineRule="auto"/>
    </w:pPr>
    <w:rPr>
      <w:rFonts w:cs="宋体" w:asciiTheme="minorHAnsi" w:hAnsiTheme="minorHAnsi" w:eastAsiaTheme="minorEastAsia"/>
      <w:szCs w:val="21"/>
    </w:rPr>
  </w:style>
  <w:style w:type="character" w:styleId="1036" w:customStyle="1">
    <w:name w:val="无间隔 字符1"/>
    <w:link w:val="1037"/>
    <w:uiPriority w:val="0"/>
    <w:qFormat/>
    <w:rPr>
      <w:rFonts w:ascii="Calibri" w:hAnsi="Calibri"/>
    </w:rPr>
  </w:style>
  <w:style w:type="paragraph" w:styleId="1037">
    <w:name w:val="No Spacing"/>
    <w:link w:val="1036"/>
    <w:uiPriority w:val="1"/>
    <w:qFormat/>
    <w:pPr>
      <w:jc w:val="both"/>
      <w:widowControl w:val="off"/>
    </w:pPr>
    <w:rPr>
      <w:rFonts w:hint="default" w:ascii="Calibri" w:hAnsi="Calibri" w:eastAsiaTheme="minorEastAsia" w:cstheme="minorBidi"/>
      <w:sz w:val="21"/>
      <w:szCs w:val="22"/>
      <w:lang w:val="en-US" w:eastAsia="zh-CN" w:bidi="ar-SA"/>
    </w:rPr>
  </w:style>
  <w:style w:type="character" w:styleId="1038" w:customStyle="1">
    <w:name w:val="页码1"/>
    <w:basedOn w:val="736"/>
    <w:uiPriority w:val="0"/>
    <w:qFormat/>
  </w:style>
  <w:style w:type="character" w:styleId="1039" w:customStyle="1">
    <w:name w:val="11111 Char"/>
    <w:uiPriority w:val="0"/>
    <w:qFormat/>
    <w:rPr>
      <w:rFonts w:hint="eastAsia" w:ascii="宋体" w:hAnsi="宋体" w:eastAsia="宋体" w:cs="宋体"/>
      <w:color w:val="000000"/>
      <w:sz w:val="24"/>
      <w:szCs w:val="24"/>
      <w:lang w:val="zh-CN"/>
    </w:rPr>
  </w:style>
  <w:style w:type="character" w:styleId="1040" w:customStyle="1">
    <w:name w:val="正文文本 Char1"/>
    <w:uiPriority w:val="0"/>
    <w:qFormat/>
    <w:rPr>
      <w:rFonts w:ascii="Times New Roman" w:hAnsi="Times New Roman" w:eastAsia="宋体" w:cs="Times New Roman"/>
      <w:szCs w:val="24"/>
    </w:rPr>
  </w:style>
  <w:style w:type="character" w:styleId="1041" w:customStyle="1">
    <w:name w:val="WW8Num26z1"/>
    <w:uiPriority w:val="0"/>
    <w:qFormat/>
    <w:rPr>
      <w:rFonts w:ascii="Wingdings 2" w:hAnsi="Wingdings 2" w:cs="StarSymbol"/>
      <w:sz w:val="18"/>
      <w:szCs w:val="18"/>
    </w:rPr>
  </w:style>
  <w:style w:type="character" w:styleId="1042" w:customStyle="1">
    <w:name w:val="font51"/>
    <w:uiPriority w:val="0"/>
    <w:qFormat/>
    <w:rPr>
      <w:rFonts w:hint="default" w:ascii="Arial" w:hAnsi="Arial" w:cs="Arial"/>
      <w:color w:val="000000"/>
      <w:sz w:val="20"/>
      <w:szCs w:val="20"/>
      <w:u w:val="none"/>
    </w:rPr>
  </w:style>
  <w:style w:type="character" w:styleId="1043" w:customStyle="1">
    <w:name w:val="WW8Num25z0"/>
    <w:uiPriority w:val="0"/>
    <w:qFormat/>
    <w:rPr>
      <w:rFonts w:ascii="Wingdings" w:hAnsi="Wingdings" w:cs="StarSymbol"/>
      <w:sz w:val="18"/>
      <w:szCs w:val="18"/>
    </w:rPr>
  </w:style>
  <w:style w:type="character" w:styleId="1044" w:customStyle="1">
    <w:name w:val="paramlista1"/>
    <w:uiPriority w:val="0"/>
    <w:qFormat/>
    <w:rPr>
      <w:rFonts w:ascii="Calibri" w:hAnsi="Calibri" w:eastAsia="宋体" w:cs="Times New Roman"/>
      <w:sz w:val="18"/>
      <w:szCs w:val="18"/>
    </w:rPr>
  </w:style>
  <w:style w:type="character" w:styleId="1045" w:customStyle="1">
    <w:name w:val="high-light-bg4"/>
    <w:uiPriority w:val="0"/>
    <w:qFormat/>
  </w:style>
  <w:style w:type="character" w:styleId="1046" w:customStyle="1">
    <w:name w:val="Char Char201"/>
    <w:uiPriority w:val="0"/>
    <w:qFormat/>
    <w:rPr>
      <w:rFonts w:ascii="楷体_GB2312" w:eastAsia="楷体_GB2312"/>
      <w:sz w:val="28"/>
    </w:rPr>
  </w:style>
  <w:style w:type="character" w:styleId="1047" w:customStyle="1">
    <w:name w:val="页脚 字符1"/>
    <w:uiPriority w:val="99"/>
    <w:qFormat/>
    <w:rPr>
      <w:rFonts w:ascii="Times New Roman" w:hAnsi="Times New Roman" w:eastAsia="方正仿宋_GBK" w:cs="Times New Roman"/>
      <w:sz w:val="18"/>
      <w:szCs w:val="18"/>
    </w:rPr>
  </w:style>
  <w:style w:type="character" w:styleId="1048" w:customStyle="1">
    <w:name w:val="font41"/>
    <w:uiPriority w:val="0"/>
    <w:qFormat/>
    <w:rPr>
      <w:rFonts w:hint="eastAsia" w:ascii="宋体" w:hAnsi="宋体" w:eastAsia="宋体" w:cs="宋体"/>
      <w:color w:val="000000"/>
      <w:sz w:val="20"/>
      <w:szCs w:val="20"/>
      <w:u w:val="none"/>
    </w:rPr>
  </w:style>
  <w:style w:type="character" w:styleId="1049" w:customStyle="1">
    <w:name w:val="WW8Num38z0"/>
    <w:uiPriority w:val="0"/>
    <w:qFormat/>
    <w:rPr>
      <w:rFonts w:ascii="Wingdings" w:hAnsi="Wingdings" w:cs="StarSymbol"/>
      <w:sz w:val="18"/>
      <w:szCs w:val="18"/>
    </w:rPr>
  </w:style>
  <w:style w:type="character" w:styleId="1050" w:customStyle="1">
    <w:name w:val="+正文 Char3"/>
    <w:link w:val="1051"/>
    <w:uiPriority w:val="0"/>
    <w:qFormat/>
    <w:rPr>
      <w:sz w:val="28"/>
    </w:rPr>
  </w:style>
  <w:style w:type="paragraph" w:styleId="1051" w:customStyle="1">
    <w:name w:val="+正文"/>
    <w:basedOn w:val="726"/>
    <w:link w:val="1050"/>
    <w:uiPriority w:val="0"/>
    <w:qFormat/>
    <w:pPr>
      <w:ind w:firstLine="200"/>
      <w:spacing w:line="360" w:lineRule="auto"/>
    </w:pPr>
    <w:rPr>
      <w:rFonts w:asciiTheme="minorHAnsi" w:hAnsiTheme="minorHAnsi" w:eastAsiaTheme="minorEastAsia" w:cstheme="minorBidi"/>
      <w:sz w:val="28"/>
      <w:szCs w:val="22"/>
    </w:rPr>
  </w:style>
  <w:style w:type="character" w:styleId="1052" w:customStyle="1">
    <w:name w:val="正文文本 3 字符1"/>
    <w:uiPriority w:val="99"/>
    <w:qFormat/>
    <w:rPr>
      <w:rFonts w:ascii="Times New Roman" w:hAnsi="Times New Roman" w:eastAsia="方正仿宋_GBK" w:cs="Times New Roman"/>
      <w:sz w:val="16"/>
      <w:szCs w:val="16"/>
    </w:rPr>
  </w:style>
  <w:style w:type="character" w:styleId="1053" w:customStyle="1">
    <w:name w:val="Char Char171"/>
    <w:uiPriority w:val="0"/>
    <w:qFormat/>
    <w:rPr>
      <w:rFonts w:ascii="Arial" w:hAnsi="Arial" w:eastAsia="黑体"/>
      <w:b/>
      <w:spacing w:val="-2"/>
      <w:position w:val="-6"/>
      <w:sz w:val="24"/>
    </w:rPr>
  </w:style>
  <w:style w:type="character" w:styleId="1054" w:customStyle="1">
    <w:name w:val="style241"/>
    <w:uiPriority w:val="0"/>
    <w:qFormat/>
    <w:rPr>
      <w:rFonts w:hint="eastAsia" w:ascii="宋体" w:hAnsi="宋体" w:eastAsia="宋体"/>
      <w:color w:val="333333"/>
      <w:lang w:val="en-US" w:eastAsia="zh-CN" w:bidi="ar-SA"/>
    </w:rPr>
  </w:style>
  <w:style w:type="character" w:styleId="1055" w:customStyle="1">
    <w:name w:val="fontstyle01"/>
    <w:uiPriority w:val="0"/>
    <w:qFormat/>
    <w:rPr>
      <w:rFonts w:hint="default" w:ascii="楷体" w:hAnsi="楷体"/>
      <w:color w:val="000000"/>
      <w:sz w:val="24"/>
      <w:szCs w:val="24"/>
    </w:rPr>
  </w:style>
  <w:style w:type="character" w:styleId="1056" w:customStyle="1">
    <w:name w:val="Numbering Symbols"/>
    <w:uiPriority w:val="0"/>
    <w:qFormat/>
  </w:style>
  <w:style w:type="character" w:styleId="1057" w:customStyle="1">
    <w:name w:val="标题 1 Char1"/>
    <w:uiPriority w:val="9"/>
    <w:qFormat/>
    <w:rPr>
      <w:b/>
      <w:sz w:val="44"/>
    </w:rPr>
  </w:style>
  <w:style w:type="character" w:styleId="1058" w:customStyle="1">
    <w:name w:val="引用 Char1"/>
    <w:uiPriority w:val="29"/>
    <w:qFormat/>
    <w:rPr>
      <w:i/>
      <w:iCs/>
      <w:color w:val="404040"/>
      <w:sz w:val="21"/>
    </w:rPr>
  </w:style>
  <w:style w:type="character" w:styleId="1059" w:customStyle="1">
    <w:name w:val="Char Char181"/>
    <w:uiPriority w:val="0"/>
    <w:qFormat/>
    <w:rPr>
      <w:rFonts w:ascii="宋体"/>
      <w:b/>
      <w:spacing w:val="-2"/>
      <w:position w:val="-6"/>
      <w:sz w:val="28"/>
    </w:rPr>
  </w:style>
  <w:style w:type="character" w:styleId="1060" w:customStyle="1">
    <w:name w:val="Table Heading Char"/>
    <w:uiPriority w:val="0"/>
    <w:qFormat/>
    <w:rPr>
      <w:rFonts w:hint="default" w:ascii="Book Antiqua" w:hAnsi="Book Antiqua" w:eastAsia="黑体"/>
      <w:bCs/>
      <w:sz w:val="21"/>
      <w:szCs w:val="21"/>
    </w:rPr>
  </w:style>
  <w:style w:type="character" w:styleId="1061" w:customStyle="1">
    <w:name w:val="Char Char151"/>
    <w:uiPriority w:val="0"/>
    <w:qFormat/>
    <w:rPr>
      <w:rFonts w:ascii="Arial" w:hAnsi="Arial" w:eastAsia="黑体"/>
      <w:spacing w:val="-2"/>
      <w:position w:val="-6"/>
      <w:sz w:val="24"/>
    </w:rPr>
  </w:style>
  <w:style w:type="character" w:styleId="1062" w:customStyle="1">
    <w:name w:val="WW8Num14z1"/>
    <w:uiPriority w:val="0"/>
    <w:qFormat/>
    <w:rPr>
      <w:rFonts w:ascii="Wingdings 2" w:hAnsi="Wingdings 2" w:cs="StarSymbol"/>
      <w:sz w:val="18"/>
      <w:szCs w:val="18"/>
    </w:rPr>
  </w:style>
  <w:style w:type="character" w:styleId="1063" w:customStyle="1">
    <w:name w:val="font111"/>
    <w:uiPriority w:val="0"/>
    <w:qFormat/>
    <w:rPr>
      <w:rFonts w:hint="eastAsia" w:ascii="宋体" w:hAnsi="宋体" w:eastAsia="宋体" w:cs="宋体"/>
      <w:color w:val="000000"/>
      <w:sz w:val="21"/>
      <w:szCs w:val="21"/>
      <w:u w:val="none"/>
    </w:rPr>
  </w:style>
  <w:style w:type="character" w:styleId="1064" w:customStyle="1">
    <w:name w:val="样式2 Char"/>
    <w:uiPriority w:val="0"/>
    <w:qFormat/>
    <w:rPr>
      <w:rFonts w:hint="eastAsia" w:ascii="方正仿宋_GBK" w:eastAsia="方正仿宋_GBK"/>
      <w:bCs/>
      <w:sz w:val="32"/>
      <w:szCs w:val="24"/>
    </w:rPr>
  </w:style>
  <w:style w:type="character" w:styleId="1065" w:customStyle="1">
    <w:name w:val="Char Char18"/>
    <w:uiPriority w:val="0"/>
    <w:qFormat/>
    <w:rPr>
      <w:rFonts w:ascii="宋体"/>
      <w:b/>
      <w:spacing w:val="-2"/>
      <w:position w:val="-6"/>
      <w:sz w:val="28"/>
    </w:rPr>
  </w:style>
  <w:style w:type="character" w:styleId="1066" w:customStyle="1">
    <w:name w:val="WW8Num25z7"/>
    <w:uiPriority w:val="0"/>
    <w:qFormat/>
    <w:rPr>
      <w:rFonts w:ascii="Wingdings" w:hAnsi="Wingdings"/>
    </w:rPr>
  </w:style>
  <w:style w:type="character" w:styleId="1067" w:customStyle="1">
    <w:name w:val="font71"/>
    <w:uiPriority w:val="0"/>
    <w:qFormat/>
    <w:rPr>
      <w:rFonts w:hint="default" w:ascii="Arial" w:hAnsi="Arial" w:cs="Arial"/>
      <w:color w:val="000000"/>
      <w:sz w:val="20"/>
      <w:szCs w:val="20"/>
      <w:u w:val="none"/>
    </w:rPr>
  </w:style>
  <w:style w:type="character" w:styleId="1068" w:customStyle="1">
    <w:name w:val="WW8Num8z0"/>
    <w:uiPriority w:val="0"/>
    <w:qFormat/>
    <w:rPr>
      <w:rFonts w:ascii="Wingdings" w:hAnsi="Wingdings" w:cs="StarSymbol"/>
      <w:sz w:val="18"/>
      <w:szCs w:val="18"/>
    </w:rPr>
  </w:style>
  <w:style w:type="character" w:styleId="1069" w:customStyle="1">
    <w:name w:val="页码2"/>
    <w:basedOn w:val="736"/>
    <w:uiPriority w:val="0"/>
    <w:qFormat/>
  </w:style>
  <w:style w:type="character" w:styleId="1070" w:customStyle="1">
    <w:name w:val="WW8Num12z0"/>
    <w:uiPriority w:val="0"/>
    <w:qFormat/>
    <w:rPr>
      <w:rFonts w:ascii="Wingdings" w:hAnsi="Wingdings" w:cs="StarSymbol"/>
      <w:sz w:val="18"/>
      <w:szCs w:val="18"/>
    </w:rPr>
  </w:style>
  <w:style w:type="character" w:styleId="1071" w:customStyle="1">
    <w:name w:val="方案文档 Char"/>
    <w:link w:val="1072"/>
    <w:uiPriority w:val="0"/>
    <w:qFormat/>
    <w:rPr>
      <w:sz w:val="24"/>
      <w:szCs w:val="24"/>
    </w:rPr>
  </w:style>
  <w:style w:type="paragraph" w:styleId="1072" w:customStyle="1">
    <w:name w:val="方案文档"/>
    <w:link w:val="1071"/>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073" w:customStyle="1">
    <w:name w:val="称呼 Char3"/>
    <w:uiPriority w:val="0"/>
    <w:qFormat/>
    <w:rPr>
      <w:rFonts w:ascii="Arial" w:hAnsi="Arial" w:eastAsia="方正仿宋_GBK" w:cs="Arial"/>
    </w:rPr>
  </w:style>
  <w:style w:type="character" w:styleId="1074" w:customStyle="1">
    <w:name w:val="font141"/>
    <w:uiPriority w:val="0"/>
    <w:qFormat/>
    <w:rPr>
      <w:rFonts w:hint="eastAsia" w:ascii="宋体" w:hAnsi="宋体" w:eastAsia="宋体" w:cs="宋体"/>
      <w:color w:val="000000"/>
      <w:sz w:val="20"/>
      <w:szCs w:val="20"/>
      <w:u w:val="none"/>
    </w:rPr>
  </w:style>
  <w:style w:type="character" w:styleId="1075" w:customStyle="1">
    <w:name w:val="WW8Num13z2"/>
    <w:uiPriority w:val="0"/>
    <w:qFormat/>
    <w:rPr>
      <w:rFonts w:ascii="StarSymbol" w:hAnsi="StarSymbol" w:cs="StarSymbol"/>
      <w:sz w:val="18"/>
      <w:szCs w:val="18"/>
    </w:rPr>
  </w:style>
  <w:style w:type="character" w:styleId="1076" w:customStyle="1">
    <w:name w:val="项目编号B Char"/>
    <w:link w:val="1077"/>
    <w:uiPriority w:val="0"/>
    <w:qFormat/>
    <w:rPr>
      <w:sz w:val="24"/>
      <w:szCs w:val="24"/>
    </w:rPr>
  </w:style>
  <w:style w:type="paragraph" w:styleId="1077" w:customStyle="1">
    <w:name w:val="项目编号B"/>
    <w:link w:val="1076"/>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078" w:customStyle="1">
    <w:name w:val="WW8Num33z1"/>
    <w:uiPriority w:val="0"/>
    <w:qFormat/>
    <w:rPr>
      <w:rFonts w:ascii="Wingdings 2" w:hAnsi="Wingdings 2" w:cs="StarSymbol"/>
      <w:sz w:val="18"/>
      <w:szCs w:val="18"/>
    </w:rPr>
  </w:style>
  <w:style w:type="character" w:styleId="1079" w:customStyle="1">
    <w:name w:val="项目编号A Char Char"/>
    <w:link w:val="1080"/>
    <w:uiPriority w:val="0"/>
    <w:qFormat/>
    <w:rPr>
      <w:sz w:val="24"/>
      <w:szCs w:val="24"/>
    </w:rPr>
  </w:style>
  <w:style w:type="paragraph" w:styleId="1080" w:customStyle="1">
    <w:name w:val="项目编号A"/>
    <w:link w:val="1079"/>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081" w:customStyle="1">
    <w:name w:val="style11"/>
    <w:uiPriority w:val="0"/>
    <w:qFormat/>
    <w:rPr>
      <w:color w:val="ff0000"/>
    </w:rPr>
  </w:style>
  <w:style w:type="character" w:styleId="1082" w:customStyle="1">
    <w:name w:val="Char Char15"/>
    <w:uiPriority w:val="0"/>
    <w:qFormat/>
    <w:rPr>
      <w:rFonts w:ascii="Arial" w:hAnsi="Arial" w:eastAsia="黑体"/>
      <w:spacing w:val="-2"/>
      <w:position w:val="-6"/>
      <w:sz w:val="24"/>
    </w:rPr>
  </w:style>
  <w:style w:type="character" w:styleId="1083" w:customStyle="1">
    <w:name w:val="WW8Num14z0"/>
    <w:uiPriority w:val="0"/>
    <w:qFormat/>
    <w:rPr>
      <w:rFonts w:ascii="Wingdings" w:hAnsi="Wingdings" w:cs="StarSymbol"/>
      <w:sz w:val="18"/>
      <w:szCs w:val="18"/>
    </w:rPr>
  </w:style>
  <w:style w:type="character" w:styleId="1084" w:customStyle="1">
    <w:name w:val="Char Char17"/>
    <w:uiPriority w:val="0"/>
    <w:qFormat/>
    <w:rPr>
      <w:rFonts w:ascii="Arial" w:hAnsi="Arial" w:eastAsia="黑体"/>
      <w:b/>
      <w:spacing w:val="-2"/>
      <w:position w:val="-6"/>
      <w:sz w:val="24"/>
    </w:rPr>
  </w:style>
  <w:style w:type="character" w:styleId="1085" w:customStyle="1">
    <w:name w:val="表格内容 Char"/>
    <w:uiPriority w:val="0"/>
    <w:qFormat/>
    <w:rPr>
      <w:rFonts w:hint="eastAsia" w:ascii="微软雅黑" w:hAnsi="微软雅黑" w:eastAsia="微软雅黑"/>
      <w:sz w:val="18"/>
      <w:szCs w:val="24"/>
      <w:lang w:val="en-GB"/>
    </w:rPr>
  </w:style>
  <w:style w:type="character" w:styleId="1086" w:customStyle="1">
    <w:name w:val="武汉表格 Char"/>
    <w:link w:val="1087"/>
    <w:uiPriority w:val="0"/>
    <w:qFormat/>
    <w:rPr>
      <w:rFonts w:eastAsia="黑体"/>
      <w:szCs w:val="21"/>
    </w:rPr>
  </w:style>
  <w:style w:type="paragraph" w:styleId="1087" w:customStyle="1">
    <w:name w:val="武汉表格"/>
    <w:basedOn w:val="726"/>
    <w:link w:val="1086"/>
    <w:uiPriority w:val="0"/>
    <w:qFormat/>
    <w:rPr>
      <w:rFonts w:eastAsia="黑体" w:asciiTheme="minorHAnsi" w:hAnsiTheme="minorHAnsi" w:cstheme="minorBidi"/>
      <w:szCs w:val="21"/>
    </w:rPr>
  </w:style>
  <w:style w:type="character" w:styleId="1088" w:customStyle="1">
    <w:name w:val="WW8Num12z1"/>
    <w:uiPriority w:val="0"/>
    <w:qFormat/>
    <w:rPr>
      <w:rFonts w:ascii="Wingdings 2" w:hAnsi="Wingdings 2" w:cs="StarSymbol"/>
      <w:sz w:val="18"/>
      <w:szCs w:val="18"/>
    </w:rPr>
  </w:style>
  <w:style w:type="character" w:styleId="1089" w:customStyle="1">
    <w:name w:val="Char Char20"/>
    <w:uiPriority w:val="0"/>
    <w:qFormat/>
    <w:rPr>
      <w:rFonts w:ascii="楷体_GB2312" w:eastAsia="楷体_GB2312"/>
      <w:sz w:val="28"/>
    </w:rPr>
  </w:style>
  <w:style w:type="character" w:styleId="1090" w:customStyle="1">
    <w:name w:val="con_text1"/>
    <w:uiPriority w:val="0"/>
    <w:qFormat/>
  </w:style>
  <w:style w:type="character" w:styleId="1091" w:customStyle="1">
    <w:name w:val="批注引用2"/>
    <w:uiPriority w:val="0"/>
    <w:qFormat/>
    <w:rPr>
      <w:sz w:val="21"/>
      <w:szCs w:val="21"/>
    </w:rPr>
  </w:style>
  <w:style w:type="character" w:styleId="1092" w:customStyle="1">
    <w:name w:val="WW8Num5z2"/>
    <w:uiPriority w:val="0"/>
    <w:qFormat/>
    <w:rPr>
      <w:rFonts w:ascii="StarSymbol" w:hAnsi="StarSymbol" w:cs="StarSymbol"/>
      <w:sz w:val="18"/>
      <w:szCs w:val="18"/>
    </w:rPr>
  </w:style>
  <w:style w:type="character" w:styleId="1093" w:customStyle="1">
    <w:name w:val="正文缩进 Char2"/>
    <w:uiPriority w:val="0"/>
    <w:qFormat/>
    <w:rPr>
      <w:rFonts w:eastAsia="宋体"/>
      <w:sz w:val="21"/>
      <w:lang w:val="en-US" w:eastAsia="zh-CN" w:bidi="ar-SA"/>
    </w:rPr>
  </w:style>
  <w:style w:type="character" w:styleId="1094"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095" w:customStyle="1">
    <w:name w:val="Char Char16"/>
    <w:uiPriority w:val="0"/>
    <w:qFormat/>
    <w:rPr>
      <w:rFonts w:ascii="宋体"/>
      <w:b/>
      <w:spacing w:val="-2"/>
      <w:position w:val="-6"/>
      <w:sz w:val="24"/>
    </w:rPr>
  </w:style>
  <w:style w:type="character" w:styleId="1096" w:customStyle="1">
    <w:name w:val="批注主题 字符1"/>
    <w:uiPriority w:val="99"/>
    <w:qFormat/>
    <w:rPr>
      <w:rFonts w:ascii="Times New Roman" w:hAnsi="Times New Roman" w:eastAsia="方正仿宋_GBK" w:cs="Times New Roman"/>
      <w:b/>
      <w:bCs/>
      <w:sz w:val="24"/>
      <w:szCs w:val="24"/>
    </w:rPr>
  </w:style>
  <w:style w:type="character" w:styleId="1097" w:customStyle="1">
    <w:name w:val="Char Char161"/>
    <w:uiPriority w:val="0"/>
    <w:qFormat/>
    <w:rPr>
      <w:rFonts w:ascii="宋体"/>
      <w:b/>
      <w:spacing w:val="-2"/>
      <w:position w:val="-6"/>
      <w:sz w:val="24"/>
    </w:rPr>
  </w:style>
  <w:style w:type="character" w:styleId="1098" w:customStyle="1">
    <w:name w:val="引用 字符2"/>
    <w:link w:val="1099"/>
    <w:uiPriority w:val="29"/>
    <w:qFormat/>
    <w:rPr>
      <w:rFonts w:ascii="Times New Roman" w:hAnsi="Times New Roman" w:eastAsia="方正仿宋_GBK" w:cs="Times New Roman"/>
      <w:i/>
      <w:iCs/>
      <w:color w:val="000000"/>
      <w:sz w:val="24"/>
      <w:szCs w:val="20"/>
    </w:rPr>
  </w:style>
  <w:style w:type="paragraph" w:styleId="1099">
    <w:name w:val="Quote"/>
    <w:basedOn w:val="726"/>
    <w:next w:val="726"/>
    <w:link w:val="1098"/>
    <w:uiPriority w:val="29"/>
    <w:qFormat/>
    <w:pPr>
      <w:ind w:left="720" w:right="720"/>
    </w:pPr>
    <w:rPr>
      <w:rFonts w:eastAsia="方正仿宋_GBK"/>
      <w:i/>
      <w:iCs/>
      <w:color w:val="000000"/>
      <w:sz w:val="24"/>
      <w:szCs w:val="20"/>
    </w:rPr>
  </w:style>
  <w:style w:type="character" w:styleId="1100" w:customStyle="1">
    <w:name w:val="标题 3 Char1"/>
    <w:uiPriority w:val="9"/>
    <w:qFormat/>
    <w:rPr>
      <w:b/>
      <w:sz w:val="32"/>
    </w:rPr>
  </w:style>
  <w:style w:type="character" w:styleId="1101" w:customStyle="1">
    <w:name w:val="InfoBlue Char"/>
    <w:uiPriority w:val="0"/>
    <w:qFormat/>
    <w:rPr>
      <w:color w:val="0000ff"/>
      <w:sz w:val="21"/>
    </w:rPr>
  </w:style>
  <w:style w:type="character" w:styleId="1102" w:customStyle="1">
    <w:name w:val="副标题 Char3"/>
    <w:uiPriority w:val="0"/>
    <w:qFormat/>
    <w:rPr>
      <w:b/>
      <w:bCs/>
      <w:sz w:val="32"/>
      <w:szCs w:val="32"/>
    </w:rPr>
  </w:style>
  <w:style w:type="character" w:styleId="1103" w:customStyle="1">
    <w:name w:val="title_orange1"/>
    <w:uiPriority w:val="0"/>
    <w:qFormat/>
    <w:rPr>
      <w:b/>
      <w:bCs/>
      <w:color w:val="cc6600"/>
      <w:sz w:val="33"/>
      <w:szCs w:val="33"/>
      <w:u w:val="none"/>
    </w:rPr>
  </w:style>
  <w:style w:type="character" w:styleId="1104" w:customStyle="1">
    <w:name w:val="font61"/>
    <w:uiPriority w:val="0"/>
    <w:qFormat/>
    <w:rPr>
      <w:rFonts w:hint="default" w:ascii="Arial" w:hAnsi="Arial" w:cs="Arial"/>
      <w:b/>
      <w:color w:val="000000"/>
      <w:sz w:val="20"/>
      <w:szCs w:val="20"/>
      <w:u w:val="none"/>
    </w:rPr>
  </w:style>
  <w:style w:type="character" w:styleId="1105" w:customStyle="1">
    <w:name w:val="Char Char191"/>
    <w:uiPriority w:val="0"/>
    <w:qFormat/>
    <w:rPr>
      <w:rFonts w:ascii="Arial" w:hAnsi="Arial" w:eastAsia="黑体"/>
      <w:b/>
      <w:bCs/>
      <w:sz w:val="28"/>
      <w:szCs w:val="28"/>
    </w:rPr>
  </w:style>
  <w:style w:type="character" w:styleId="1106" w:customStyle="1">
    <w:name w:val="WW8Num33z0"/>
    <w:uiPriority w:val="0"/>
    <w:qFormat/>
    <w:rPr>
      <w:rFonts w:ascii="Wingdings" w:hAnsi="Wingdings" w:cs="StarSymbol"/>
      <w:sz w:val="18"/>
      <w:szCs w:val="18"/>
    </w:rPr>
  </w:style>
  <w:style w:type="character" w:styleId="1107" w:customStyle="1">
    <w:name w:val="font91"/>
    <w:uiPriority w:val="0"/>
    <w:qFormat/>
    <w:rPr>
      <w:rFonts w:hint="eastAsia" w:ascii="宋体" w:hAnsi="宋体" w:eastAsia="宋体" w:cs="宋体"/>
      <w:color w:val="000000"/>
      <w:sz w:val="20"/>
      <w:szCs w:val="20"/>
      <w:u w:val="none"/>
    </w:rPr>
  </w:style>
  <w:style w:type="character" w:styleId="1108" w:customStyle="1">
    <w:name w:val="op_dict_text21"/>
    <w:uiPriority w:val="0"/>
    <w:qFormat/>
  </w:style>
  <w:style w:type="character" w:styleId="1109" w:customStyle="1">
    <w:name w:val="normal91"/>
    <w:uiPriority w:val="0"/>
    <w:qFormat/>
    <w:rPr>
      <w:rFonts w:ascii="Calibri" w:hAnsi="Calibri" w:eastAsia="宋体" w:cs="Times New Roman"/>
      <w:sz w:val="20"/>
      <w:szCs w:val="20"/>
    </w:rPr>
  </w:style>
  <w:style w:type="character" w:styleId="1110" w:customStyle="1">
    <w:name w:val="WW8Num18z1"/>
    <w:uiPriority w:val="0"/>
    <w:qFormat/>
    <w:rPr>
      <w:rFonts w:ascii="Wingdings 2" w:hAnsi="Wingdings 2" w:cs="StarSymbol"/>
      <w:sz w:val="18"/>
      <w:szCs w:val="18"/>
    </w:rPr>
  </w:style>
  <w:style w:type="character" w:styleId="1111" w:customStyle="1">
    <w:name w:val="font121"/>
    <w:uiPriority w:val="0"/>
    <w:qFormat/>
    <w:rPr>
      <w:rFonts w:hint="eastAsia" w:ascii="宋体" w:hAnsi="宋体" w:eastAsia="宋体" w:cs="宋体"/>
      <w:b/>
      <w:color w:val="000000"/>
      <w:sz w:val="20"/>
      <w:szCs w:val="20"/>
      <w:u w:val="none"/>
    </w:rPr>
  </w:style>
  <w:style w:type="character" w:styleId="1112" w:customStyle="1">
    <w:name w:val="标题 4 Char1"/>
    <w:uiPriority w:val="0"/>
    <w:qFormat/>
    <w:rPr>
      <w:rFonts w:hint="default" w:ascii="Cambria" w:hAnsi="Cambria" w:eastAsia="宋体" w:cs="Times New Roman"/>
      <w:b/>
      <w:bCs/>
      <w:sz w:val="28"/>
      <w:szCs w:val="28"/>
    </w:rPr>
  </w:style>
  <w:style w:type="character" w:styleId="1113" w:customStyle="1">
    <w:name w:val="Char Char19"/>
    <w:uiPriority w:val="0"/>
    <w:qFormat/>
    <w:rPr>
      <w:rFonts w:ascii="Arial" w:hAnsi="Arial" w:eastAsia="黑体"/>
      <w:b/>
      <w:bCs/>
      <w:sz w:val="28"/>
      <w:szCs w:val="28"/>
    </w:rPr>
  </w:style>
  <w:style w:type="character" w:styleId="1114" w:customStyle="1">
    <w:name w:val="标题 9 字符1"/>
    <w:uiPriority w:val="9"/>
    <w:qFormat/>
    <w:rPr>
      <w:rFonts w:ascii="Arial" w:hAnsi="Arial" w:eastAsia="黑体" w:cs="Times New Roman"/>
      <w:sz w:val="24"/>
      <w:szCs w:val="21"/>
    </w:rPr>
  </w:style>
  <w:style w:type="character" w:styleId="1115" w:customStyle="1">
    <w:name w:val="font131"/>
    <w:uiPriority w:val="0"/>
    <w:qFormat/>
    <w:rPr>
      <w:rFonts w:hint="eastAsia" w:ascii="宋体" w:hAnsi="宋体" w:eastAsia="宋体" w:cs="宋体"/>
      <w:color w:val="000000"/>
      <w:sz w:val="18"/>
      <w:szCs w:val="18"/>
      <w:u w:val="none"/>
    </w:rPr>
  </w:style>
  <w:style w:type="character" w:styleId="1116" w:customStyle="1">
    <w:name w:val="标题G Char"/>
    <w:uiPriority w:val="0"/>
    <w:qFormat/>
    <w:rPr>
      <w:rFonts w:hint="eastAsia" w:ascii="方正小标宋_GBK" w:hAnsi="方正小标宋_GBK" w:eastAsia="方正小标宋_GBK"/>
      <w:color w:val="000000"/>
      <w:spacing w:val="-20"/>
      <w:sz w:val="44"/>
      <w:szCs w:val="52"/>
    </w:rPr>
  </w:style>
  <w:style w:type="character" w:styleId="1117" w:customStyle="1">
    <w:name w:val="批注引用1"/>
    <w:uiPriority w:val="0"/>
    <w:qFormat/>
    <w:rPr>
      <w:sz w:val="21"/>
      <w:szCs w:val="21"/>
    </w:rPr>
  </w:style>
  <w:style w:type="character" w:styleId="1118" w:customStyle="1">
    <w:name w:val="WW-Absatz-Standardschriftart111"/>
    <w:uiPriority w:val="0"/>
    <w:qFormat/>
  </w:style>
  <w:style w:type="character" w:styleId="1119" w:customStyle="1">
    <w:name w:val="font81"/>
    <w:uiPriority w:val="0"/>
    <w:qFormat/>
    <w:rPr>
      <w:rFonts w:hint="eastAsia" w:ascii="宋体" w:hAnsi="宋体" w:eastAsia="宋体" w:cs="宋体"/>
      <w:b/>
      <w:color w:val="000000"/>
      <w:sz w:val="20"/>
      <w:szCs w:val="20"/>
      <w:u w:val="none"/>
    </w:rPr>
  </w:style>
  <w:style w:type="character" w:styleId="1120" w:customStyle="1">
    <w:name w:val="m1"/>
    <w:uiPriority w:val="0"/>
    <w:qFormat/>
    <w:rPr>
      <w:rFonts w:hint="eastAsia" w:ascii="宋体" w:hAnsi="宋体" w:eastAsia="宋体"/>
      <w:color w:val="0000ff"/>
      <w:lang w:val="en-US" w:eastAsia="zh-CN" w:bidi="ar-SA"/>
    </w:rPr>
  </w:style>
  <w:style w:type="character" w:styleId="1121" w:customStyle="1">
    <w:name w:val="表格 Char Char"/>
    <w:link w:val="1122"/>
    <w:uiPriority w:val="0"/>
    <w:qFormat/>
    <w:rPr>
      <w:rFonts w:ascii="Arial" w:hAnsi="Arial"/>
      <w:sz w:val="24"/>
      <w:szCs w:val="24"/>
    </w:rPr>
  </w:style>
  <w:style w:type="paragraph" w:styleId="1122" w:customStyle="1">
    <w:name w:val="表格"/>
    <w:basedOn w:val="726"/>
    <w:link w:val="1121"/>
    <w:uiPriority w:val="0"/>
    <w:qFormat/>
    <w:rPr>
      <w:rFonts w:ascii="Arial" w:hAnsi="Arial" w:eastAsiaTheme="minorEastAsia" w:cstheme="minorBidi"/>
      <w:sz w:val="24"/>
    </w:rPr>
  </w:style>
  <w:style w:type="character" w:styleId="1123" w:customStyle="1">
    <w:name w:val="WW8Num21z2"/>
    <w:uiPriority w:val="0"/>
    <w:qFormat/>
    <w:rPr>
      <w:rFonts w:ascii="StarSymbol" w:hAnsi="StarSymbol" w:cs="StarSymbol"/>
      <w:sz w:val="18"/>
      <w:szCs w:val="18"/>
    </w:rPr>
  </w:style>
  <w:style w:type="character" w:styleId="1124" w:customStyle="1">
    <w:name w:val="副标题 Char1"/>
    <w:uiPriority w:val="0"/>
    <w:qFormat/>
    <w:rPr>
      <w:rFonts w:ascii="Cambria" w:hAnsi="Cambria" w:cs="Times New Roman"/>
      <w:b/>
      <w:bCs/>
      <w:sz w:val="32"/>
      <w:szCs w:val="32"/>
    </w:rPr>
  </w:style>
  <w:style w:type="character" w:styleId="1125" w:customStyle="1">
    <w:name w:val="atitle31"/>
    <w:uiPriority w:val="0"/>
    <w:qFormat/>
    <w:rPr>
      <w:rFonts w:hint="default" w:ascii="Arial" w:hAnsi="Arial" w:cs="Arial"/>
      <w:b/>
      <w:bCs/>
      <w:sz w:val="29"/>
      <w:szCs w:val="29"/>
    </w:rPr>
  </w:style>
  <w:style w:type="character" w:styleId="1126" w:customStyle="1">
    <w:name w:val="副标题 Char2"/>
    <w:uiPriority w:val="0"/>
    <w:qFormat/>
    <w:rPr>
      <w:rFonts w:ascii="Cambria" w:hAnsi="Cambria" w:cs="Times New Roman"/>
      <w:b/>
      <w:bCs/>
      <w:sz w:val="32"/>
      <w:szCs w:val="32"/>
    </w:rPr>
  </w:style>
  <w:style w:type="character" w:styleId="1127" w:customStyle="1">
    <w:name w:val="WW8Num21z1"/>
    <w:uiPriority w:val="0"/>
    <w:qFormat/>
    <w:rPr>
      <w:rFonts w:ascii="Wingdings" w:hAnsi="Wingdings"/>
    </w:rPr>
  </w:style>
  <w:style w:type="character" w:styleId="1128" w:customStyle="1">
    <w:name w:val="font191"/>
    <w:uiPriority w:val="0"/>
    <w:qFormat/>
    <w:rPr>
      <w:rFonts w:hint="default" w:ascii="Arial" w:hAnsi="Arial" w:cs="Arial"/>
      <w:b/>
      <w:color w:val="000000"/>
      <w:sz w:val="20"/>
      <w:szCs w:val="20"/>
      <w:u w:val="none"/>
    </w:rPr>
  </w:style>
  <w:style w:type="character" w:styleId="1129" w:customStyle="1">
    <w:name w:val="MM Topic 2 Char"/>
    <w:link w:val="1130"/>
    <w:uiPriority w:val="0"/>
    <w:qFormat/>
    <w:rPr>
      <w:rFonts w:ascii="Cambria" w:hAnsi="Cambria"/>
      <w:b/>
      <w:bCs/>
      <w:sz w:val="32"/>
      <w:szCs w:val="32"/>
      <w:lang w:val="zh-CN"/>
    </w:rPr>
  </w:style>
  <w:style w:type="paragraph" w:styleId="1130" w:customStyle="1">
    <w:name w:val="MM Topic 2"/>
    <w:basedOn w:val="728"/>
    <w:link w:val="1129"/>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131" w:customStyle="1">
    <w:name w:val="注释标题 Char"/>
    <w:uiPriority w:val="0"/>
    <w:qFormat/>
    <w:rPr>
      <w:sz w:val="21"/>
      <w:szCs w:val="24"/>
    </w:rPr>
  </w:style>
  <w:style w:type="character" w:styleId="1132" w:customStyle="1">
    <w:name w:val="页眉 字符1"/>
    <w:uiPriority w:val="0"/>
    <w:qFormat/>
    <w:rPr>
      <w:rFonts w:ascii="Times New Roman" w:hAnsi="Times New Roman" w:eastAsia="方正仿宋_GBK" w:cs="Times New Roman"/>
      <w:sz w:val="18"/>
      <w:szCs w:val="18"/>
    </w:rPr>
  </w:style>
  <w:style w:type="character" w:styleId="1133" w:customStyle="1">
    <w:name w:val="称呼 Char"/>
    <w:uiPriority w:val="0"/>
    <w:qFormat/>
    <w:rPr>
      <w:sz w:val="21"/>
      <w:szCs w:val="24"/>
    </w:rPr>
  </w:style>
  <w:style w:type="character" w:styleId="1134" w:customStyle="1">
    <w:name w:val="WW8Num16z2"/>
    <w:uiPriority w:val="0"/>
    <w:qFormat/>
    <w:rPr>
      <w:rFonts w:ascii="StarSymbol" w:hAnsi="StarSymbol" w:cs="StarSymbol"/>
      <w:sz w:val="18"/>
      <w:szCs w:val="18"/>
    </w:rPr>
  </w:style>
  <w:style w:type="character" w:styleId="1135" w:customStyle="1">
    <w:name w:val="HTML 地址 Char"/>
    <w:uiPriority w:val="0"/>
    <w:qFormat/>
    <w:rPr>
      <w:i/>
      <w:iCs/>
      <w:sz w:val="21"/>
      <w:szCs w:val="24"/>
    </w:rPr>
  </w:style>
  <w:style w:type="character" w:styleId="1136" w:customStyle="1">
    <w:name w:val="WW8Num22z0"/>
    <w:uiPriority w:val="0"/>
    <w:qFormat/>
    <w:rPr>
      <w:rFonts w:ascii="Wingdings" w:hAnsi="Wingdings" w:cs="StarSymbol"/>
      <w:sz w:val="18"/>
      <w:szCs w:val="18"/>
    </w:rPr>
  </w:style>
  <w:style w:type="character" w:styleId="1137" w:customStyle="1">
    <w:name w:val="尾注文本 Char1"/>
    <w:uiPriority w:val="0"/>
    <w:qFormat/>
    <w:rPr>
      <w:szCs w:val="24"/>
      <w:lang w:val="zh-CN"/>
    </w:rPr>
  </w:style>
  <w:style w:type="character" w:styleId="1138" w:customStyle="1">
    <w:name w:val="WW8Num18z0"/>
    <w:uiPriority w:val="0"/>
    <w:qFormat/>
    <w:rPr>
      <w:rFonts w:ascii="Wingdings" w:hAnsi="Wingdings" w:cs="StarSymbol"/>
      <w:sz w:val="18"/>
      <w:szCs w:val="18"/>
    </w:rPr>
  </w:style>
  <w:style w:type="character" w:styleId="1139" w:customStyle="1">
    <w:name w:val="HTML 预设格式 Char"/>
    <w:uiPriority w:val="99"/>
    <w:qFormat/>
    <w:rPr>
      <w:rFonts w:ascii="Courier New" w:hAnsi="Courier New" w:cs="Courier New"/>
    </w:rPr>
  </w:style>
  <w:style w:type="character" w:styleId="1140" w:customStyle="1">
    <w:name w:val="WW8Num27z2"/>
    <w:uiPriority w:val="0"/>
    <w:qFormat/>
    <w:rPr>
      <w:rFonts w:ascii="StarSymbol" w:hAnsi="StarSymbol" w:cs="StarSymbol"/>
      <w:sz w:val="18"/>
      <w:szCs w:val="18"/>
    </w:rPr>
  </w:style>
  <w:style w:type="character" w:styleId="1141" w:customStyle="1">
    <w:name w:val="正文首行缩进 2 Char"/>
    <w:uiPriority w:val="0"/>
    <w:qFormat/>
    <w:rPr>
      <w:rFonts w:ascii="楷体_GB2312" w:eastAsia="楷体_GB2312"/>
      <w:sz w:val="21"/>
      <w:szCs w:val="24"/>
    </w:rPr>
  </w:style>
  <w:style w:type="character" w:styleId="1142" w:customStyle="1">
    <w:name w:val="atitle21"/>
    <w:uiPriority w:val="0"/>
    <w:qFormat/>
    <w:rPr>
      <w:rFonts w:hint="default" w:ascii="Arial" w:hAnsi="Arial" w:cs="Arial"/>
      <w:b/>
      <w:bCs/>
      <w:sz w:val="35"/>
      <w:szCs w:val="35"/>
    </w:rPr>
  </w:style>
  <w:style w:type="character" w:styleId="1143" w:customStyle="1">
    <w:name w:val="标题 1 Char2"/>
    <w:uiPriority w:val="0"/>
    <w:qFormat/>
    <w:rPr>
      <w:rFonts w:ascii="Times New Roman" w:hAnsi="Times New Roman" w:eastAsia="宋体" w:cs="Times New Roman"/>
      <w:b/>
      <w:bCs/>
      <w:sz w:val="32"/>
      <w:szCs w:val="28"/>
    </w:rPr>
  </w:style>
  <w:style w:type="character" w:styleId="1144" w:customStyle="1">
    <w:name w:val="op_dict3_lineone_result_tip"/>
    <w:uiPriority w:val="0"/>
    <w:qFormat/>
    <w:rPr>
      <w:color w:val="999999"/>
    </w:rPr>
  </w:style>
  <w:style w:type="character" w:styleId="1145" w:customStyle="1">
    <w:name w:val="标题 2 Char2"/>
    <w:uiPriority w:val="0"/>
    <w:qFormat/>
    <w:rPr>
      <w:rFonts w:ascii="Times New Roman" w:hAnsi="Times New Roman" w:eastAsia="宋体" w:cs="Times New Roman"/>
      <w:b/>
      <w:bCs/>
      <w:sz w:val="30"/>
      <w:szCs w:val="32"/>
    </w:rPr>
  </w:style>
  <w:style w:type="character" w:styleId="1146" w:customStyle="1">
    <w:name w:val="标题 3 Char2"/>
    <w:uiPriority w:val="0"/>
    <w:qFormat/>
    <w:rPr>
      <w:rFonts w:ascii="Times New Roman" w:hAnsi="Times New Roman" w:eastAsia="宋体" w:cs="Times New Roman"/>
      <w:b/>
      <w:bCs/>
      <w:sz w:val="28"/>
      <w:szCs w:val="18"/>
    </w:rPr>
  </w:style>
  <w:style w:type="character" w:styleId="1147" w:customStyle="1">
    <w:name w:val="WW8Num9z2"/>
    <w:uiPriority w:val="0"/>
    <w:qFormat/>
    <w:rPr>
      <w:rFonts w:ascii="StarSymbol" w:hAnsi="StarSymbol" w:cs="StarSymbol"/>
      <w:sz w:val="18"/>
      <w:szCs w:val="18"/>
    </w:rPr>
  </w:style>
  <w:style w:type="character" w:styleId="1148" w:customStyle="1">
    <w:name w:val="标题 4 Char2"/>
    <w:uiPriority w:val="0"/>
    <w:qFormat/>
    <w:rPr>
      <w:rFonts w:ascii="Times New Roman" w:hAnsi="Times New Roman" w:eastAsia="宋体" w:cs="Times New Roman"/>
      <w:b/>
      <w:bCs/>
      <w:sz w:val="24"/>
      <w:szCs w:val="28"/>
    </w:rPr>
  </w:style>
  <w:style w:type="character" w:styleId="1149" w:customStyle="1">
    <w:name w:val="WW8Num13z1"/>
    <w:uiPriority w:val="0"/>
    <w:qFormat/>
    <w:rPr>
      <w:rFonts w:ascii="Wingdings 2" w:hAnsi="Wingdings 2" w:cs="StarSymbol"/>
      <w:sz w:val="18"/>
      <w:szCs w:val="18"/>
    </w:rPr>
  </w:style>
  <w:style w:type="character" w:styleId="1150" w:customStyle="1">
    <w:name w:val="标题 5 Char2"/>
    <w:uiPriority w:val="0"/>
    <w:qFormat/>
    <w:rPr>
      <w:rFonts w:ascii="Times New Roman" w:hAnsi="Times New Roman" w:eastAsia="宋体" w:cs="Times New Roman"/>
      <w:b/>
      <w:bCs/>
      <w:sz w:val="21"/>
      <w:szCs w:val="28"/>
      <w:lang w:val="zh-CN"/>
    </w:rPr>
  </w:style>
  <w:style w:type="character" w:styleId="1151" w:customStyle="1">
    <w:name w:val="WW8Num15z7"/>
    <w:uiPriority w:val="0"/>
    <w:qFormat/>
    <w:rPr>
      <w:rFonts w:ascii="Wingdings" w:hAnsi="Wingdings"/>
    </w:rPr>
  </w:style>
  <w:style w:type="character" w:styleId="1152" w:customStyle="1">
    <w:name w:val="标题 6 Char2"/>
    <w:uiPriority w:val="0"/>
    <w:qFormat/>
    <w:rPr>
      <w:rFonts w:ascii="Cambria" w:hAnsi="Cambria" w:eastAsia="宋体" w:cs="Times New Roman"/>
      <w:b/>
      <w:bCs/>
      <w:sz w:val="24"/>
      <w:szCs w:val="24"/>
      <w:lang w:val="zh-CN"/>
    </w:rPr>
  </w:style>
  <w:style w:type="character" w:styleId="1153" w:customStyle="1">
    <w:name w:val="WW8Num26z0"/>
    <w:uiPriority w:val="0"/>
    <w:qFormat/>
    <w:rPr>
      <w:rFonts w:ascii="Wingdings" w:hAnsi="Wingdings" w:cs="StarSymbol"/>
      <w:sz w:val="18"/>
      <w:szCs w:val="18"/>
    </w:rPr>
  </w:style>
  <w:style w:type="character" w:styleId="1154" w:customStyle="1">
    <w:name w:val="正文文本缩进 Char3"/>
    <w:uiPriority w:val="0"/>
    <w:qFormat/>
    <w:rPr>
      <w:rFonts w:ascii="Times New Roman" w:hAnsi="Times New Roman" w:eastAsia="宋体" w:cs="Times New Roman"/>
      <w:szCs w:val="24"/>
      <w:lang w:val="zh-CN" w:eastAsia="zh-CN"/>
    </w:rPr>
  </w:style>
  <w:style w:type="character" w:styleId="1155" w:customStyle="1">
    <w:name w:val="WW8Num26z2"/>
    <w:uiPriority w:val="0"/>
    <w:qFormat/>
    <w:rPr>
      <w:rFonts w:ascii="StarSymbol" w:hAnsi="StarSymbol" w:cs="StarSymbol"/>
      <w:sz w:val="18"/>
      <w:szCs w:val="18"/>
    </w:rPr>
  </w:style>
  <w:style w:type="character" w:styleId="1156" w:customStyle="1">
    <w:name w:val="批注框文本 Char3"/>
    <w:uiPriority w:val="99"/>
    <w:qFormat/>
    <w:rPr>
      <w:rFonts w:ascii="Times New Roman" w:hAnsi="Times New Roman" w:eastAsia="宋体" w:cs="Times New Roman"/>
      <w:sz w:val="18"/>
      <w:szCs w:val="18"/>
    </w:rPr>
  </w:style>
  <w:style w:type="character" w:styleId="1157" w:customStyle="1">
    <w:name w:val="bz-content"/>
    <w:uiPriority w:val="0"/>
    <w:qFormat/>
  </w:style>
  <w:style w:type="character" w:styleId="1158" w:customStyle="1">
    <w:name w:val="标题 Char2"/>
    <w:uiPriority w:val="0"/>
    <w:qFormat/>
    <w:rPr>
      <w:rFonts w:ascii="Cambria" w:hAnsi="Cambria" w:eastAsia="黑体" w:cs="Times New Roman"/>
      <w:b/>
      <w:bCs/>
      <w:sz w:val="52"/>
      <w:szCs w:val="32"/>
    </w:rPr>
  </w:style>
  <w:style w:type="character" w:styleId="1159" w:customStyle="1">
    <w:name w:val="标题 字符1"/>
    <w:uiPriority w:val="0"/>
    <w:qFormat/>
    <w:rPr>
      <w:rFonts w:ascii="宋体" w:hAnsi="宋体" w:eastAsia="方正小标宋_GBK" w:cs="Times New Roman"/>
      <w:color w:val="000000"/>
      <w:sz w:val="52"/>
      <w:szCs w:val="52"/>
    </w:rPr>
  </w:style>
  <w:style w:type="character" w:styleId="1160" w:customStyle="1">
    <w:name w:val="正文2 字符"/>
    <w:link w:val="1161"/>
    <w:uiPriority w:val="0"/>
    <w:qFormat/>
    <w:rPr>
      <w:szCs w:val="24"/>
    </w:rPr>
  </w:style>
  <w:style w:type="paragraph" w:styleId="1161" w:customStyle="1">
    <w:name w:val="正文2"/>
    <w:basedOn w:val="726"/>
    <w:link w:val="1160"/>
    <w:uiPriority w:val="0"/>
    <w:qFormat/>
    <w:pPr>
      <w:ind w:firstLine="420"/>
      <w:spacing w:line="360" w:lineRule="auto"/>
    </w:pPr>
    <w:rPr>
      <w:rFonts w:asciiTheme="minorHAnsi" w:hAnsiTheme="minorHAnsi" w:eastAsiaTheme="minorEastAsia" w:cstheme="minorBidi"/>
    </w:rPr>
  </w:style>
  <w:style w:type="character" w:styleId="1162" w:customStyle="1">
    <w:name w:val="WW8Num4z2"/>
    <w:uiPriority w:val="0"/>
    <w:qFormat/>
    <w:rPr>
      <w:rFonts w:ascii="StarSymbol" w:hAnsi="StarSymbol" w:cs="StarSymbol"/>
      <w:sz w:val="18"/>
      <w:szCs w:val="18"/>
    </w:rPr>
  </w:style>
  <w:style w:type="character" w:styleId="1163" w:customStyle="1">
    <w:name w:val="标题 7 Char2"/>
    <w:uiPriority w:val="0"/>
    <w:qFormat/>
    <w:rPr>
      <w:rFonts w:ascii="Times New Roman" w:hAnsi="Times New Roman" w:eastAsia="宋体" w:cs="Times New Roman"/>
      <w:b/>
      <w:bCs/>
      <w:sz w:val="24"/>
      <w:szCs w:val="24"/>
    </w:rPr>
  </w:style>
  <w:style w:type="character" w:styleId="1164" w:customStyle="1">
    <w:name w:val="WW-Absatz-Standardschriftart1"/>
    <w:uiPriority w:val="0"/>
    <w:qFormat/>
  </w:style>
  <w:style w:type="character" w:styleId="1165" w:customStyle="1">
    <w:name w:val="标题 9 Char2"/>
    <w:uiPriority w:val="0"/>
    <w:qFormat/>
    <w:rPr>
      <w:rFonts w:ascii="Times New Roman" w:hAnsi="Times New Roman" w:eastAsia="宋体" w:cs="Times New Roman"/>
      <w:b/>
      <w:bCs/>
      <w:sz w:val="30"/>
      <w:szCs w:val="18"/>
    </w:rPr>
  </w:style>
  <w:style w:type="character" w:styleId="1166" w:customStyle="1">
    <w:name w:val="WW8Num3z1"/>
    <w:uiPriority w:val="0"/>
    <w:qFormat/>
    <w:rPr>
      <w:rFonts w:ascii="Wingdings 2" w:hAnsi="Wingdings 2" w:cs="StarSymbol"/>
      <w:sz w:val="18"/>
      <w:szCs w:val="18"/>
    </w:rPr>
  </w:style>
  <w:style w:type="character" w:styleId="1167" w:customStyle="1">
    <w:name w:val="批注文字 Char3"/>
    <w:uiPriority w:val="99"/>
    <w:qFormat/>
    <w:rPr>
      <w:rFonts w:ascii="Times New Roman" w:hAnsi="Times New Roman" w:eastAsia="宋体" w:cs="Times New Roman"/>
      <w:szCs w:val="24"/>
      <w:lang w:val="zh-CN"/>
    </w:rPr>
  </w:style>
  <w:style w:type="character" w:styleId="1168" w:customStyle="1">
    <w:name w:val="WW8Num29z1"/>
    <w:uiPriority w:val="0"/>
    <w:qFormat/>
    <w:rPr>
      <w:rFonts w:ascii="Wingdings 2" w:hAnsi="Wingdings 2" w:cs="StarSymbol"/>
      <w:sz w:val="18"/>
      <w:szCs w:val="18"/>
    </w:rPr>
  </w:style>
  <w:style w:type="character" w:styleId="1169" w:customStyle="1">
    <w:name w:val="正文文本 Char3"/>
    <w:uiPriority w:val="0"/>
    <w:qFormat/>
    <w:rPr>
      <w:rFonts w:ascii="Times New Roman" w:hAnsi="Times New Roman" w:eastAsia="宋体" w:cs="Times New Roman"/>
      <w:szCs w:val="24"/>
    </w:rPr>
  </w:style>
  <w:style w:type="character" w:styleId="1170" w:customStyle="1">
    <w:name w:val="WW8Num9z1"/>
    <w:uiPriority w:val="0"/>
    <w:qFormat/>
    <w:rPr>
      <w:rFonts w:ascii="Wingdings 2" w:hAnsi="Wingdings 2" w:cs="StarSymbol"/>
      <w:sz w:val="18"/>
      <w:szCs w:val="18"/>
    </w:rPr>
  </w:style>
  <w:style w:type="character" w:styleId="1171" w:customStyle="1">
    <w:name w:val="日期 Char3"/>
    <w:uiPriority w:val="0"/>
    <w:qFormat/>
    <w:rPr>
      <w:rFonts w:ascii="Times New Roman" w:hAnsi="Times New Roman" w:eastAsia="宋体" w:cs="Times New Roman"/>
      <w:szCs w:val="24"/>
    </w:rPr>
  </w:style>
  <w:style w:type="character" w:styleId="1172" w:customStyle="1">
    <w:name w:val="WW8Num5z1"/>
    <w:uiPriority w:val="0"/>
    <w:qFormat/>
    <w:rPr>
      <w:rFonts w:ascii="Wingdings 2" w:hAnsi="Wingdings 2" w:cs="StarSymbol"/>
      <w:sz w:val="18"/>
      <w:szCs w:val="18"/>
    </w:rPr>
  </w:style>
  <w:style w:type="character" w:styleId="1173" w:customStyle="1">
    <w:name w:val="正文首行缩进 Char4"/>
    <w:basedOn w:val="1169"/>
    <w:uiPriority w:val="0"/>
    <w:qFormat/>
    <w:rPr>
      <w:rFonts w:ascii="Times New Roman" w:hAnsi="Times New Roman" w:eastAsia="宋体" w:cs="Times New Roman"/>
      <w:szCs w:val="24"/>
    </w:rPr>
  </w:style>
  <w:style w:type="character" w:styleId="1174" w:customStyle="1">
    <w:name w:val="标题 4 字符1"/>
    <w:uiPriority w:val="9"/>
    <w:qFormat/>
    <w:rPr>
      <w:rFonts w:ascii="仿宋" w:hAnsi="仿宋" w:eastAsia="仿宋"/>
      <w:b/>
      <w:bCs/>
      <w:sz w:val="32"/>
      <w:szCs w:val="32"/>
    </w:rPr>
  </w:style>
  <w:style w:type="character" w:styleId="1175" w:customStyle="1">
    <w:name w:val="正文文本 2 Char2"/>
    <w:uiPriority w:val="0"/>
    <w:qFormat/>
    <w:rPr>
      <w:rFonts w:ascii="Times New Roman" w:hAnsi="Times New Roman" w:eastAsia="宋体" w:cs="Times New Roman"/>
      <w:szCs w:val="24"/>
    </w:rPr>
  </w:style>
  <w:style w:type="character" w:styleId="1176" w:customStyle="1">
    <w:name w:val="Bullets"/>
    <w:uiPriority w:val="0"/>
    <w:qFormat/>
    <w:rPr>
      <w:rFonts w:ascii="StarSymbol" w:hAnsi="StarSymbol" w:eastAsia="StarSymbol" w:cs="StarSymbol"/>
      <w:sz w:val="18"/>
      <w:szCs w:val="18"/>
    </w:rPr>
  </w:style>
  <w:style w:type="character" w:styleId="1177" w:customStyle="1">
    <w:name w:val="正文文本 3 Char2"/>
    <w:uiPriority w:val="0"/>
    <w:qFormat/>
    <w:rPr>
      <w:rFonts w:ascii="Times New Roman" w:hAnsi="Times New Roman" w:eastAsia="宋体" w:cs="Times New Roman"/>
      <w:sz w:val="16"/>
      <w:szCs w:val="16"/>
    </w:rPr>
  </w:style>
  <w:style w:type="character" w:styleId="1178" w:customStyle="1">
    <w:name w:val="WW8Num39z2"/>
    <w:uiPriority w:val="0"/>
    <w:qFormat/>
    <w:rPr>
      <w:rFonts w:ascii="StarSymbol" w:hAnsi="StarSymbol" w:cs="StarSymbol"/>
      <w:sz w:val="18"/>
      <w:szCs w:val="18"/>
    </w:rPr>
  </w:style>
  <w:style w:type="character" w:styleId="1179" w:customStyle="1">
    <w:name w:val="正文文本缩进 2 Char3"/>
    <w:uiPriority w:val="0"/>
    <w:qFormat/>
    <w:rPr>
      <w:rFonts w:ascii="Times New Roman" w:hAnsi="Times New Roman" w:eastAsia="楷体_GB2312" w:cs="Times New Roman"/>
      <w:sz w:val="24"/>
      <w:szCs w:val="24"/>
    </w:rPr>
  </w:style>
  <w:style w:type="character" w:styleId="1180" w:customStyle="1">
    <w:name w:val="WW8Num11z2"/>
    <w:uiPriority w:val="0"/>
    <w:qFormat/>
    <w:rPr>
      <w:rFonts w:ascii="StarSymbol" w:hAnsi="StarSymbol" w:cs="StarSymbol"/>
      <w:sz w:val="18"/>
      <w:szCs w:val="18"/>
    </w:rPr>
  </w:style>
  <w:style w:type="character" w:styleId="1181" w:customStyle="1">
    <w:name w:val="正文文本缩进 3 Char2"/>
    <w:uiPriority w:val="0"/>
    <w:qFormat/>
    <w:rPr>
      <w:rFonts w:ascii="Times New Roman" w:hAnsi="Times New Roman" w:eastAsia="宋体" w:cs="Times New Roman"/>
      <w:sz w:val="16"/>
      <w:szCs w:val="16"/>
    </w:rPr>
  </w:style>
  <w:style w:type="character" w:styleId="1182" w:customStyle="1">
    <w:name w:val="WW8Num4z1"/>
    <w:uiPriority w:val="0"/>
    <w:qFormat/>
    <w:rPr>
      <w:rFonts w:ascii="Wingdings" w:hAnsi="Wingdings"/>
    </w:rPr>
  </w:style>
  <w:style w:type="character" w:styleId="1183" w:customStyle="1">
    <w:name w:val="方案正文 Char1"/>
    <w:link w:val="1184"/>
    <w:uiPriority w:val="0"/>
    <w:qFormat/>
    <w:rPr>
      <w:rFonts w:ascii="宋体" w:hAnsi="宋体" w:cs="宋体"/>
      <w:szCs w:val="28"/>
    </w:rPr>
  </w:style>
  <w:style w:type="paragraph" w:styleId="1184" w:customStyle="1">
    <w:name w:val="方案正文"/>
    <w:basedOn w:val="726"/>
    <w:next w:val="726"/>
    <w:link w:val="1183"/>
    <w:uiPriority w:val="0"/>
    <w:qFormat/>
    <w:pPr>
      <w:ind w:firstLine="200"/>
      <w:jc w:val="left"/>
      <w:spacing w:line="440" w:lineRule="exact"/>
    </w:pPr>
    <w:rPr>
      <w:rFonts w:ascii="宋体" w:hAnsi="宋体" w:cs="宋体" w:eastAsiaTheme="minorEastAsia"/>
      <w:szCs w:val="28"/>
    </w:rPr>
  </w:style>
  <w:style w:type="character" w:styleId="1185" w:customStyle="1">
    <w:name w:val="标题 8 字符1"/>
    <w:uiPriority w:val="9"/>
    <w:qFormat/>
    <w:rPr>
      <w:rFonts w:ascii="Arial" w:hAnsi="Arial" w:eastAsia="黑体" w:cs="Times New Roman"/>
      <w:sz w:val="24"/>
      <w:szCs w:val="24"/>
    </w:rPr>
  </w:style>
  <w:style w:type="character" w:styleId="1186" w:customStyle="1">
    <w:name w:val="FA正文 Char"/>
    <w:link w:val="1187"/>
    <w:uiPriority w:val="0"/>
    <w:qFormat/>
    <w:rPr>
      <w:rFonts w:ascii="宋体" w:hAnsi="宋体"/>
      <w:spacing w:val="10"/>
      <w:sz w:val="24"/>
      <w:szCs w:val="24"/>
    </w:rPr>
  </w:style>
  <w:style w:type="paragraph" w:styleId="1187" w:customStyle="1">
    <w:name w:val="FA正文"/>
    <w:basedOn w:val="726"/>
    <w:link w:val="1186"/>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188" w:customStyle="1">
    <w:name w:val="WW8Num18z7"/>
    <w:uiPriority w:val="0"/>
    <w:qFormat/>
    <w:rPr>
      <w:rFonts w:ascii="Wingdings" w:hAnsi="Wingdings"/>
    </w:rPr>
  </w:style>
  <w:style w:type="character" w:styleId="1189" w:customStyle="1">
    <w:name w:val="方案正文-样式 小四 行距: 1.5 倍行距 Char"/>
    <w:link w:val="1190"/>
    <w:uiPriority w:val="0"/>
    <w:qFormat/>
    <w:rPr>
      <w:sz w:val="24"/>
      <w:lang w:val="zh-CN"/>
    </w:rPr>
  </w:style>
  <w:style w:type="paragraph" w:styleId="1190" w:customStyle="1">
    <w:name w:val="方案正文-样式 小四 行距: 1.5 倍行距"/>
    <w:basedOn w:val="726"/>
    <w:link w:val="1189"/>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191" w:customStyle="1">
    <w:name w:val="WW8Num36z2"/>
    <w:uiPriority w:val="0"/>
    <w:qFormat/>
    <w:rPr>
      <w:rFonts w:ascii="StarSymbol" w:hAnsi="StarSymbol" w:cs="StarSymbol"/>
      <w:sz w:val="18"/>
      <w:szCs w:val="18"/>
    </w:rPr>
  </w:style>
  <w:style w:type="character" w:styleId="1192" w:customStyle="1">
    <w:name w:val="label_list1"/>
    <w:uiPriority w:val="0"/>
    <w:qFormat/>
  </w:style>
  <w:style w:type="character" w:styleId="1193" w:customStyle="1">
    <w:name w:val="WW8Num9z0"/>
    <w:uiPriority w:val="0"/>
    <w:qFormat/>
    <w:rPr>
      <w:rFonts w:ascii="Wingdings" w:hAnsi="Wingdings" w:cs="StarSymbol"/>
      <w:sz w:val="18"/>
      <w:szCs w:val="18"/>
    </w:rPr>
  </w:style>
  <w:style w:type="character" w:styleId="1194" w:customStyle="1">
    <w:name w:val="p11b1"/>
    <w:uiPriority w:val="0"/>
    <w:qFormat/>
    <w:rPr>
      <w:color w:val="000000"/>
      <w:spacing w:val="320"/>
      <w:sz w:val="20"/>
      <w:szCs w:val="20"/>
      <w:u w:val="none"/>
    </w:rPr>
  </w:style>
  <w:style w:type="character" w:styleId="1195" w:customStyle="1">
    <w:name w:val="WW8Num8z1"/>
    <w:uiPriority w:val="0"/>
    <w:qFormat/>
    <w:rPr>
      <w:rFonts w:ascii="Wingdings 2" w:hAnsi="Wingdings 2" w:cs="StarSymbol"/>
      <w:sz w:val="18"/>
      <w:szCs w:val="18"/>
    </w:rPr>
  </w:style>
  <w:style w:type="character" w:styleId="1196" w:customStyle="1">
    <w:name w:val="Indent Normal Char"/>
    <w:uiPriority w:val="0"/>
    <w:qFormat/>
    <w:rPr>
      <w:rFonts w:hint="eastAsia" w:ascii="宋体" w:hAnsi="宋体" w:eastAsia="宋体"/>
      <w:sz w:val="21"/>
      <w:szCs w:val="24"/>
      <w:lang w:val="en-US" w:eastAsia="zh-CN" w:bidi="ar-SA"/>
    </w:rPr>
  </w:style>
  <w:style w:type="character" w:styleId="1197" w:customStyle="1">
    <w:name w:val="标题 2 字符1"/>
    <w:uiPriority w:val="0"/>
    <w:qFormat/>
    <w:rPr>
      <w:rFonts w:ascii="楷体" w:eastAsia="楷体"/>
      <w:b/>
      <w:bCs/>
      <w:color w:val="000000"/>
      <w:sz w:val="32"/>
      <w:szCs w:val="28"/>
    </w:rPr>
  </w:style>
  <w:style w:type="character" w:styleId="1198" w:customStyle="1">
    <w:name w:val="large1"/>
    <w:uiPriority w:val="0"/>
    <w:qFormat/>
    <w:rPr>
      <w:rFonts w:hint="eastAsia" w:ascii="宋体" w:hAnsi="宋体" w:eastAsia="宋体"/>
      <w:sz w:val="22"/>
      <w:szCs w:val="22"/>
    </w:rPr>
  </w:style>
  <w:style w:type="character" w:styleId="1199" w:customStyle="1">
    <w:name w:val="WW8Num32z1"/>
    <w:uiPriority w:val="0"/>
    <w:qFormat/>
    <w:rPr>
      <w:rFonts w:ascii="Wingdings 2" w:hAnsi="Wingdings 2" w:cs="StarSymbol"/>
      <w:sz w:val="18"/>
      <w:szCs w:val="18"/>
    </w:rPr>
  </w:style>
  <w:style w:type="character" w:styleId="1200" w:customStyle="1">
    <w:name w:val="f141"/>
    <w:uiPriority w:val="0"/>
    <w:qFormat/>
    <w:rPr>
      <w:sz w:val="21"/>
      <w:szCs w:val="21"/>
    </w:rPr>
  </w:style>
  <w:style w:type="character" w:styleId="1201" w:customStyle="1">
    <w:name w:val="WW8Num25z2"/>
    <w:uiPriority w:val="0"/>
    <w:qFormat/>
    <w:rPr>
      <w:rFonts w:ascii="StarSymbol" w:hAnsi="StarSymbol" w:cs="StarSymbol"/>
      <w:sz w:val="18"/>
      <w:szCs w:val="18"/>
    </w:rPr>
  </w:style>
  <w:style w:type="character" w:styleId="1202" w:customStyle="1">
    <w:name w:val="14_black1"/>
    <w:uiPriority w:val="0"/>
    <w:qFormat/>
    <w:rPr>
      <w:color w:val="000000"/>
      <w:sz w:val="23"/>
      <w:szCs w:val="23"/>
    </w:rPr>
  </w:style>
  <w:style w:type="character" w:styleId="1203" w:customStyle="1">
    <w:name w:val="WW8Num20z0"/>
    <w:uiPriority w:val="0"/>
    <w:qFormat/>
    <w:rPr>
      <w:rFonts w:ascii="Wingdings" w:hAnsi="Wingdings"/>
    </w:rPr>
  </w:style>
  <w:style w:type="character" w:styleId="1204" w:customStyle="1">
    <w:name w:val="正文2 Char Char"/>
    <w:uiPriority w:val="0"/>
    <w:qFormat/>
    <w:rPr>
      <w:rFonts w:hint="eastAsia" w:ascii="仿宋_GB2312" w:eastAsia="仿宋_GB2312"/>
      <w:sz w:val="24"/>
    </w:rPr>
  </w:style>
  <w:style w:type="character" w:styleId="1205" w:customStyle="1">
    <w:name w:val="WW8Num2z0"/>
    <w:uiPriority w:val="0"/>
    <w:qFormat/>
    <w:rPr>
      <w:rFonts w:ascii="Wingdings" w:hAnsi="Wingdings" w:cs="StarSymbol"/>
      <w:sz w:val="18"/>
      <w:szCs w:val="18"/>
    </w:rPr>
  </w:style>
  <w:style w:type="character" w:styleId="1206" w:customStyle="1">
    <w:name w:val="mini-tree-nodetext2"/>
    <w:basedOn w:val="736"/>
    <w:uiPriority w:val="0"/>
    <w:qFormat/>
  </w:style>
  <w:style w:type="character" w:styleId="1207" w:customStyle="1">
    <w:name w:val="WW8Num8z2"/>
    <w:uiPriority w:val="0"/>
    <w:qFormat/>
    <w:rPr>
      <w:rFonts w:ascii="StarSymbol" w:hAnsi="StarSymbol" w:cs="StarSymbol"/>
      <w:sz w:val="18"/>
      <w:szCs w:val="18"/>
    </w:rPr>
  </w:style>
  <w:style w:type="character" w:styleId="1208" w:customStyle="1">
    <w:name w:val="before"/>
    <w:basedOn w:val="736"/>
    <w:uiPriority w:val="0"/>
    <w:qFormat/>
  </w:style>
  <w:style w:type="character" w:styleId="1209" w:customStyle="1">
    <w:name w:val="WW8Num39z0"/>
    <w:uiPriority w:val="0"/>
    <w:qFormat/>
    <w:rPr>
      <w:rFonts w:ascii="Wingdings" w:hAnsi="Wingdings" w:cs="StarSymbol"/>
      <w:sz w:val="18"/>
      <w:szCs w:val="18"/>
    </w:rPr>
  </w:style>
  <w:style w:type="character" w:styleId="1210" w:customStyle="1">
    <w:name w:val="first-child"/>
    <w:basedOn w:val="736"/>
    <w:uiPriority w:val="0"/>
    <w:qFormat/>
  </w:style>
  <w:style w:type="character" w:styleId="1211" w:customStyle="1">
    <w:name w:val="WW8Num6z0"/>
    <w:uiPriority w:val="0"/>
    <w:qFormat/>
    <w:rPr>
      <w:rFonts w:ascii="Wingdings" w:hAnsi="Wingdings" w:cs="StarSymbol"/>
      <w:sz w:val="18"/>
      <w:szCs w:val="18"/>
    </w:rPr>
  </w:style>
  <w:style w:type="character" w:styleId="1212" w:customStyle="1">
    <w:name w:val="icon501"/>
    <w:uiPriority w:val="0"/>
    <w:qFormat/>
    <w:rPr>
      <w:color w:val="a6a6a6"/>
      <w:sz w:val="27"/>
      <w:szCs w:val="27"/>
    </w:rPr>
  </w:style>
  <w:style w:type="character" w:styleId="1213" w:customStyle="1">
    <w:name w:val="WW8Num36z0"/>
    <w:uiPriority w:val="0"/>
    <w:qFormat/>
    <w:rPr>
      <w:rFonts w:ascii="Wingdings" w:hAnsi="Wingdings" w:cs="StarSymbol"/>
      <w:sz w:val="18"/>
      <w:szCs w:val="18"/>
    </w:rPr>
  </w:style>
  <w:style w:type="character" w:styleId="1214" w:customStyle="1">
    <w:name w:val="range-menu-item-main-content"/>
    <w:basedOn w:val="736"/>
    <w:uiPriority w:val="0"/>
    <w:qFormat/>
  </w:style>
  <w:style w:type="character" w:styleId="1215" w:customStyle="1">
    <w:name w:val="WW8Num37z2"/>
    <w:uiPriority w:val="0"/>
    <w:qFormat/>
    <w:rPr>
      <w:rFonts w:ascii="StarSymbol" w:hAnsi="StarSymbol" w:cs="StarSymbol"/>
      <w:sz w:val="18"/>
      <w:szCs w:val="18"/>
    </w:rPr>
  </w:style>
  <w:style w:type="character" w:styleId="1216" w:customStyle="1">
    <w:name w:val="first-child1"/>
    <w:basedOn w:val="736"/>
    <w:uiPriority w:val="0"/>
    <w:qFormat/>
  </w:style>
  <w:style w:type="character" w:styleId="1217" w:customStyle="1">
    <w:name w:val="默认段落字体1"/>
    <w:uiPriority w:val="1"/>
    <w:qFormat/>
  </w:style>
  <w:style w:type="character" w:styleId="1218" w:customStyle="1">
    <w:name w:val="active__1oyv"/>
    <w:uiPriority w:val="0"/>
    <w:qFormat/>
    <w:rPr>
      <w:color w:val="383838"/>
    </w:rPr>
  </w:style>
  <w:style w:type="character" w:styleId="1219" w:customStyle="1">
    <w:name w:val="WW8Num36z1"/>
    <w:uiPriority w:val="0"/>
    <w:qFormat/>
    <w:rPr>
      <w:rFonts w:ascii="Wingdings 2" w:hAnsi="Wingdings 2" w:cs="StarSymbol"/>
      <w:sz w:val="18"/>
      <w:szCs w:val="18"/>
    </w:rPr>
  </w:style>
  <w:style w:type="character" w:styleId="1220" w:customStyle="1">
    <w:name w:val="icon499"/>
    <w:uiPriority w:val="0"/>
    <w:qFormat/>
    <w:rPr>
      <w:color w:val="a6a6a6"/>
      <w:sz w:val="27"/>
      <w:szCs w:val="27"/>
    </w:rPr>
  </w:style>
  <w:style w:type="character" w:styleId="1221" w:customStyle="1">
    <w:name w:val="main1"/>
    <w:uiPriority w:val="0"/>
    <w:qFormat/>
    <w:rPr>
      <w:rFonts w:hint="default" w:ascii="ˎ̥" w:hAnsi="ˎ̥" w:eastAsia="宋体"/>
      <w:b/>
      <w:sz w:val="21"/>
      <w:szCs w:val="21"/>
      <w:lang w:val="en-US" w:eastAsia="zh-CN" w:bidi="ar-SA"/>
    </w:rPr>
  </w:style>
  <w:style w:type="character" w:styleId="1222" w:customStyle="1">
    <w:name w:val="first-child2"/>
    <w:basedOn w:val="736"/>
    <w:uiPriority w:val="0"/>
    <w:qFormat/>
  </w:style>
  <w:style w:type="character" w:styleId="1223"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24" w:customStyle="1">
    <w:name w:val="icon500"/>
    <w:basedOn w:val="736"/>
    <w:uiPriority w:val="0"/>
    <w:qFormat/>
  </w:style>
  <w:style w:type="character" w:styleId="1225" w:customStyle="1">
    <w:name w:val="WW8Num15z2"/>
    <w:uiPriority w:val="0"/>
    <w:qFormat/>
    <w:rPr>
      <w:rFonts w:ascii="StarSymbol" w:hAnsi="StarSymbol" w:cs="StarSymbol"/>
      <w:sz w:val="18"/>
      <w:szCs w:val="18"/>
    </w:rPr>
  </w:style>
  <w:style w:type="character" w:styleId="1226" w:customStyle="1">
    <w:name w:val="range-menu-item-main-content1"/>
    <w:basedOn w:val="736"/>
    <w:uiPriority w:val="0"/>
    <w:qFormat/>
  </w:style>
  <w:style w:type="character" w:styleId="1227" w:customStyle="1">
    <w:name w:val="WW8Num3z0"/>
    <w:uiPriority w:val="0"/>
    <w:qFormat/>
    <w:rPr>
      <w:rFonts w:ascii="Wingdings" w:hAnsi="Wingdings" w:cs="StarSymbol"/>
      <w:sz w:val="18"/>
      <w:szCs w:val="18"/>
    </w:rPr>
  </w:style>
  <w:style w:type="character" w:styleId="1228" w:customStyle="1">
    <w:name w:val="overdue"/>
    <w:basedOn w:val="736"/>
    <w:uiPriority w:val="0"/>
    <w:qFormat/>
  </w:style>
  <w:style w:type="character" w:styleId="1229" w:customStyle="1">
    <w:name w:val="正文文本 字符1"/>
    <w:uiPriority w:val="0"/>
    <w:semiHidden/>
    <w:qFormat/>
    <w:rPr>
      <w:rFonts w:ascii="Times New Roman" w:hAnsi="Times New Roman" w:eastAsia="方正仿宋_GBK" w:cs="Times New Roman"/>
      <w:sz w:val="24"/>
      <w:szCs w:val="20"/>
    </w:rPr>
  </w:style>
  <w:style w:type="character" w:styleId="1230" w:customStyle="1">
    <w:name w:val="overdue2"/>
    <w:basedOn w:val="736"/>
    <w:uiPriority w:val="0"/>
    <w:qFormat/>
  </w:style>
  <w:style w:type="character" w:styleId="1231" w:customStyle="1">
    <w:name w:val="表头样式 Char"/>
    <w:uiPriority w:val="0"/>
    <w:qFormat/>
    <w:rPr>
      <w:rFonts w:hint="default" w:ascii="Arial" w:hAnsi="Arial" w:cs="Arial"/>
      <w:b/>
      <w:sz w:val="21"/>
      <w:szCs w:val="21"/>
    </w:rPr>
  </w:style>
  <w:style w:type="character" w:styleId="1232" w:customStyle="1">
    <w:name w:val="dls-icon[data-role=icon]"/>
    <w:uiPriority w:val="0"/>
    <w:qFormat/>
    <w:rPr>
      <w:sz w:val="24"/>
      <w:szCs w:val="24"/>
    </w:rPr>
  </w:style>
  <w:style w:type="character" w:styleId="1233" w:customStyle="1">
    <w:name w:val="maintext1"/>
    <w:uiPriority w:val="0"/>
    <w:qFormat/>
    <w:rPr>
      <w:rFonts w:hint="default" w:ascii="Arial" w:hAnsi="Arial" w:cs="Arial"/>
      <w:color w:val="000000"/>
      <w:sz w:val="18"/>
      <w:szCs w:val="18"/>
    </w:rPr>
  </w:style>
  <w:style w:type="character" w:styleId="1234" w:customStyle="1">
    <w:name w:val="icon502"/>
    <w:uiPriority w:val="0"/>
    <w:qFormat/>
    <w:rPr>
      <w:color w:val="a6a6a6"/>
      <w:sz w:val="27"/>
      <w:szCs w:val="27"/>
    </w:rPr>
  </w:style>
  <w:style w:type="character" w:styleId="1235" w:customStyle="1">
    <w:name w:val="tw4winMark"/>
    <w:uiPriority w:val="0"/>
    <w:qFormat/>
    <w:rPr>
      <w:rFonts w:hint="default" w:ascii="Courier New" w:hAnsi="Courier New" w:cs="Courier New"/>
      <w:vanish/>
      <w:color w:val="800080"/>
      <w:vertAlign w:val="subscript"/>
    </w:rPr>
  </w:style>
  <w:style w:type="character" w:styleId="1236" w:customStyle="1">
    <w:name w:val="列表段落 字符"/>
    <w:link w:val="1237"/>
    <w:uiPriority w:val="0"/>
    <w:qFormat/>
    <w:rPr>
      <w:szCs w:val="24"/>
    </w:rPr>
  </w:style>
  <w:style w:type="paragraph" w:styleId="1237" w:customStyle="1">
    <w:name w:val="列表段落1"/>
    <w:basedOn w:val="726"/>
    <w:link w:val="1236"/>
    <w:uiPriority w:val="0"/>
    <w:qFormat/>
    <w:pPr>
      <w:ind w:firstLine="420"/>
    </w:pPr>
    <w:rPr>
      <w:rFonts w:asciiTheme="minorHAnsi" w:hAnsiTheme="minorHAnsi" w:eastAsiaTheme="minorEastAsia" w:cstheme="minorBidi"/>
    </w:rPr>
  </w:style>
  <w:style w:type="character" w:styleId="1238" w:customStyle="1">
    <w:name w:val="称呼 Char1"/>
    <w:uiPriority w:val="0"/>
    <w:qFormat/>
    <w:rPr>
      <w:sz w:val="21"/>
    </w:rPr>
  </w:style>
  <w:style w:type="character" w:styleId="1239" w:customStyle="1">
    <w:name w:val="批注主题 Char3"/>
    <w:uiPriority w:val="99"/>
    <w:qFormat/>
    <w:rPr>
      <w:rFonts w:ascii="Times New Roman" w:hAnsi="Times New Roman" w:eastAsia="宋体" w:cs="Times New Roman"/>
      <w:b/>
      <w:bCs/>
      <w:szCs w:val="24"/>
      <w:lang w:val="zh-CN"/>
    </w:rPr>
  </w:style>
  <w:style w:type="character" w:styleId="1240" w:customStyle="1">
    <w:name w:val="正文Normal Char"/>
    <w:uiPriority w:val="0"/>
    <w:qFormat/>
    <w:rPr>
      <w:rFonts w:hint="default" w:ascii="Arial" w:hAnsi="Arial" w:cs="Arial"/>
      <w:sz w:val="24"/>
      <w:szCs w:val="24"/>
    </w:rPr>
  </w:style>
  <w:style w:type="character" w:styleId="1241" w:customStyle="1">
    <w:name w:val="定制正文 Arial 小四 首行缩进:  0.74 厘米 行距: 1.5 倍行距1 + 宋体 Char"/>
    <w:link w:val="1242"/>
    <w:uiPriority w:val="0"/>
    <w:qFormat/>
    <w:rPr>
      <w:rFonts w:ascii="Arial" w:hAnsi="Arial" w:cs="宋体"/>
      <w:bCs/>
      <w:szCs w:val="21"/>
    </w:rPr>
  </w:style>
  <w:style w:type="paragraph" w:styleId="1242" w:customStyle="1">
    <w:name w:val="定制正文 Arial 小四 首行缩进:  0.74 厘米 行距: 1.5 倍行距1 + 宋体"/>
    <w:basedOn w:val="726"/>
    <w:link w:val="1241"/>
    <w:uiPriority w:val="0"/>
    <w:qFormat/>
    <w:pPr>
      <w:ind w:firstLine="420"/>
      <w:spacing w:line="360" w:lineRule="auto"/>
    </w:pPr>
    <w:rPr>
      <w:rFonts w:ascii="Arial" w:hAnsi="Arial" w:cs="宋体" w:eastAsiaTheme="minorEastAsia"/>
      <w:bCs/>
      <w:szCs w:val="21"/>
    </w:rPr>
  </w:style>
  <w:style w:type="character" w:styleId="1243" w:customStyle="1">
    <w:name w:val="WW8Num16z1"/>
    <w:uiPriority w:val="0"/>
    <w:qFormat/>
    <w:rPr>
      <w:rFonts w:ascii="Wingdings" w:hAnsi="Wingdings"/>
    </w:rPr>
  </w:style>
  <w:style w:type="character" w:styleId="1244" w:customStyle="1">
    <w:name w:val="Indent Normal Char1"/>
    <w:link w:val="1245"/>
    <w:uiPriority w:val="0"/>
    <w:qFormat/>
    <w:rPr>
      <w:sz w:val="24"/>
      <w:szCs w:val="24"/>
    </w:rPr>
  </w:style>
  <w:style w:type="paragraph" w:styleId="1245" w:customStyle="1">
    <w:name w:val="Indent Normal"/>
    <w:basedOn w:val="726"/>
    <w:link w:val="1244"/>
    <w:uiPriority w:val="0"/>
    <w:qFormat/>
    <w:pPr>
      <w:ind w:firstLine="150"/>
      <w:spacing w:line="360" w:lineRule="auto"/>
    </w:pPr>
    <w:rPr>
      <w:rFonts w:asciiTheme="minorHAnsi" w:hAnsiTheme="minorHAnsi" w:eastAsiaTheme="minorEastAsia" w:cstheme="minorBidi"/>
      <w:sz w:val="24"/>
    </w:rPr>
  </w:style>
  <w:style w:type="character" w:styleId="1246" w:customStyle="1">
    <w:name w:val="WW8Num7z2"/>
    <w:uiPriority w:val="0"/>
    <w:qFormat/>
    <w:rPr>
      <w:rFonts w:ascii="StarSymbol" w:hAnsi="StarSymbol" w:cs="StarSymbol"/>
      <w:sz w:val="18"/>
      <w:szCs w:val="18"/>
    </w:rPr>
  </w:style>
  <w:style w:type="character" w:styleId="1247" w:customStyle="1">
    <w:name w:val="正文-new Char"/>
    <w:link w:val="1248"/>
    <w:uiPriority w:val="0"/>
    <w:qFormat/>
    <w:rPr>
      <w:rFonts w:ascii="宋体" w:hAnsi="宋体" w:cs="宋体"/>
      <w:szCs w:val="21"/>
    </w:rPr>
  </w:style>
  <w:style w:type="paragraph" w:styleId="1248" w:customStyle="1">
    <w:name w:val="正文-new"/>
    <w:basedOn w:val="726"/>
    <w:link w:val="1247"/>
    <w:uiPriority w:val="0"/>
    <w:qFormat/>
    <w:pPr>
      <w:ind w:firstLine="425"/>
      <w:spacing w:line="360" w:lineRule="auto"/>
    </w:pPr>
    <w:rPr>
      <w:rFonts w:ascii="宋体" w:hAnsi="宋体" w:cs="宋体" w:eastAsiaTheme="minorEastAsia"/>
      <w:szCs w:val="21"/>
    </w:rPr>
  </w:style>
  <w:style w:type="character" w:styleId="1249" w:customStyle="1">
    <w:name w:val="WW8Num24z0"/>
    <w:uiPriority w:val="0"/>
    <w:qFormat/>
    <w:rPr>
      <w:rFonts w:ascii="Wingdings" w:hAnsi="Wingdings" w:cs="StarSymbol"/>
      <w:sz w:val="18"/>
      <w:szCs w:val="18"/>
    </w:rPr>
  </w:style>
  <w:style w:type="character" w:styleId="1250" w:customStyle="1">
    <w:name w:val="_正文段落 Char"/>
    <w:uiPriority w:val="0"/>
    <w:qFormat/>
    <w:rPr>
      <w:sz w:val="24"/>
      <w:szCs w:val="24"/>
    </w:rPr>
  </w:style>
  <w:style w:type="character" w:styleId="1251" w:customStyle="1">
    <w:name w:val="WW8Num33z2"/>
    <w:uiPriority w:val="0"/>
    <w:qFormat/>
    <w:rPr>
      <w:rFonts w:ascii="StarSymbol" w:hAnsi="StarSymbol" w:cs="StarSymbol"/>
      <w:sz w:val="18"/>
      <w:szCs w:val="18"/>
    </w:rPr>
  </w:style>
  <w:style w:type="character" w:styleId="1252" w:customStyle="1">
    <w:name w:val="样式 宋体 小四 段前: 7.8 磅 行距: 1.5 倍行距 Char"/>
    <w:link w:val="1253"/>
    <w:uiPriority w:val="0"/>
    <w:qFormat/>
    <w:rPr>
      <w:rFonts w:ascii="宋体" w:hAnsi="宋体"/>
      <w:szCs w:val="21"/>
    </w:rPr>
  </w:style>
  <w:style w:type="paragraph" w:styleId="1253" w:customStyle="1">
    <w:name w:val="样式 宋体 小四 段前: 7.8 磅 行距: 1.5 倍行距"/>
    <w:basedOn w:val="726"/>
    <w:link w:val="1252"/>
    <w:uiPriority w:val="0"/>
    <w:qFormat/>
    <w:pPr>
      <w:ind w:firstLine="420"/>
      <w:jc w:val="left"/>
      <w:spacing w:line="360" w:lineRule="auto"/>
    </w:pPr>
    <w:rPr>
      <w:rFonts w:ascii="宋体" w:hAnsi="宋体" w:eastAsiaTheme="minorEastAsia" w:cstheme="minorBidi"/>
      <w:szCs w:val="21"/>
    </w:rPr>
  </w:style>
  <w:style w:type="character" w:styleId="1254" w:customStyle="1">
    <w:name w:val="WW8Num38z1"/>
    <w:uiPriority w:val="0"/>
    <w:qFormat/>
    <w:rPr>
      <w:rFonts w:ascii="Wingdings 2" w:hAnsi="Wingdings 2" w:cs="StarSymbol"/>
      <w:sz w:val="18"/>
      <w:szCs w:val="18"/>
    </w:rPr>
  </w:style>
  <w:style w:type="character" w:styleId="1255" w:customStyle="1">
    <w:name w:val="表格样式 宋体 5号 Char"/>
    <w:link w:val="1256"/>
    <w:uiPriority w:val="0"/>
    <w:qFormat/>
    <w:rPr>
      <w:rFonts w:ascii="宋体" w:hAnsi="宋体"/>
      <w:szCs w:val="21"/>
      <w:lang w:val="zh-CN"/>
    </w:rPr>
  </w:style>
  <w:style w:type="paragraph" w:styleId="1256" w:customStyle="1">
    <w:name w:val="表格样式 宋体 5号"/>
    <w:basedOn w:val="726"/>
    <w:link w:val="1255"/>
    <w:uiPriority w:val="0"/>
    <w:qFormat/>
    <w:pPr>
      <w:jc w:val="left"/>
    </w:pPr>
    <w:rPr>
      <w:rFonts w:ascii="宋体" w:hAnsi="宋体" w:eastAsiaTheme="minorEastAsia" w:cstheme="minorBidi"/>
      <w:szCs w:val="21"/>
      <w:lang w:val="zh-CN"/>
    </w:rPr>
  </w:style>
  <w:style w:type="character" w:styleId="1257" w:customStyle="1">
    <w:name w:val="WW8Num7z1"/>
    <w:uiPriority w:val="0"/>
    <w:qFormat/>
    <w:rPr>
      <w:rFonts w:ascii="Wingdings 2" w:hAnsi="Wingdings 2" w:cs="StarSymbol"/>
      <w:sz w:val="18"/>
      <w:szCs w:val="18"/>
    </w:rPr>
  </w:style>
  <w:style w:type="character" w:styleId="1258" w:customStyle="1">
    <w:name w:val="样式 宋体 四号"/>
    <w:uiPriority w:val="0"/>
    <w:qFormat/>
    <w:rPr>
      <w:rFonts w:ascii="宋体" w:hAnsi="宋体" w:eastAsia="仿宋_GB2312"/>
      <w:sz w:val="28"/>
    </w:rPr>
  </w:style>
  <w:style w:type="character" w:styleId="1259" w:customStyle="1">
    <w:name w:val="WW8Num17z2"/>
    <w:uiPriority w:val="0"/>
    <w:qFormat/>
    <w:rPr>
      <w:rFonts w:ascii="StarSymbol" w:hAnsi="StarSymbol" w:cs="StarSymbol"/>
      <w:sz w:val="18"/>
      <w:szCs w:val="18"/>
    </w:rPr>
  </w:style>
  <w:style w:type="character" w:styleId="1260" w:customStyle="1">
    <w:name w:val="我的正文 Char"/>
    <w:link w:val="1261"/>
    <w:uiPriority w:val="0"/>
    <w:qFormat/>
    <w:rPr>
      <w:rFonts w:ascii="Arial" w:hAnsi="Arial"/>
      <w:sz w:val="24"/>
      <w:szCs w:val="18"/>
    </w:rPr>
  </w:style>
  <w:style w:type="paragraph" w:styleId="1261" w:customStyle="1">
    <w:name w:val="我的正文"/>
    <w:basedOn w:val="726"/>
    <w:link w:val="1260"/>
    <w:uiPriority w:val="0"/>
    <w:qFormat/>
    <w:pPr>
      <w:ind w:firstLine="200"/>
      <w:spacing w:line="360" w:lineRule="auto"/>
      <w:widowControl/>
    </w:pPr>
    <w:rPr>
      <w:rFonts w:ascii="Arial" w:hAnsi="Arial" w:eastAsiaTheme="minorEastAsia" w:cstheme="minorBidi"/>
      <w:sz w:val="24"/>
      <w:szCs w:val="18"/>
    </w:rPr>
  </w:style>
  <w:style w:type="character" w:styleId="1262" w:customStyle="1">
    <w:name w:val="WW8Num10z1"/>
    <w:uiPriority w:val="0"/>
    <w:qFormat/>
    <w:rPr>
      <w:rFonts w:ascii="Wingdings 2" w:hAnsi="Wingdings 2" w:cs="StarSymbol"/>
      <w:sz w:val="18"/>
      <w:szCs w:val="18"/>
    </w:rPr>
  </w:style>
  <w:style w:type="character" w:styleId="1263" w:customStyle="1">
    <w:name w:val="脚注文本 字符"/>
    <w:uiPriority w:val="0"/>
    <w:qFormat/>
    <w:rPr>
      <w:rFonts w:ascii="Times New Roman" w:hAnsi="Times New Roman" w:eastAsia="宋体" w:cs="Times New Roman"/>
      <w:sz w:val="18"/>
      <w:szCs w:val="18"/>
    </w:rPr>
  </w:style>
  <w:style w:type="character" w:styleId="1264" w:customStyle="1">
    <w:name w:val="WW8Num27z0"/>
    <w:uiPriority w:val="0"/>
    <w:qFormat/>
    <w:rPr>
      <w:rFonts w:ascii="Wingdings" w:hAnsi="Wingdings" w:cs="StarSymbol"/>
      <w:sz w:val="18"/>
      <w:szCs w:val="18"/>
    </w:rPr>
  </w:style>
  <w:style w:type="character" w:styleId="1265" w:customStyle="1">
    <w:name w:val="脚注文本 Char2"/>
    <w:uiPriority w:val="0"/>
    <w:qFormat/>
    <w:rPr>
      <w:rFonts w:ascii="Times New Roman" w:hAnsi="Times New Roman" w:eastAsia="宋体" w:cs="Times New Roman"/>
      <w:sz w:val="18"/>
      <w:szCs w:val="18"/>
    </w:rPr>
  </w:style>
  <w:style w:type="character" w:styleId="1266" w:customStyle="1">
    <w:name w:val="WW8Num10z2"/>
    <w:uiPriority w:val="0"/>
    <w:qFormat/>
    <w:rPr>
      <w:rFonts w:ascii="StarSymbol" w:hAnsi="StarSymbol" w:cs="StarSymbol"/>
      <w:sz w:val="18"/>
      <w:szCs w:val="18"/>
    </w:rPr>
  </w:style>
  <w:style w:type="character" w:styleId="1267" w:customStyle="1">
    <w:name w:val="HTML 地址 字符"/>
    <w:uiPriority w:val="0"/>
    <w:qFormat/>
    <w:rPr>
      <w:rFonts w:ascii="Times New Roman" w:hAnsi="Times New Roman" w:eastAsia="宋体" w:cs="Times New Roman"/>
      <w:i/>
      <w:iCs/>
      <w:szCs w:val="24"/>
    </w:rPr>
  </w:style>
  <w:style w:type="character" w:styleId="1268" w:customStyle="1">
    <w:name w:val="pi1"/>
    <w:uiPriority w:val="0"/>
    <w:qFormat/>
    <w:rPr>
      <w:color w:val="0000ff"/>
    </w:rPr>
  </w:style>
  <w:style w:type="character" w:styleId="1269" w:customStyle="1">
    <w:name w:val="HTML 地址 Char2"/>
    <w:uiPriority w:val="0"/>
    <w:qFormat/>
    <w:rPr>
      <w:i/>
      <w:iCs/>
      <w:szCs w:val="24"/>
    </w:rPr>
  </w:style>
  <w:style w:type="character" w:styleId="1270" w:customStyle="1">
    <w:name w:val="WW-Absatz-Standardschriftart"/>
    <w:uiPriority w:val="0"/>
    <w:qFormat/>
  </w:style>
  <w:style w:type="character" w:styleId="1271" w:customStyle="1">
    <w:name w:val="HTML 预设格式 字符"/>
    <w:uiPriority w:val="0"/>
    <w:qFormat/>
    <w:rPr>
      <w:rFonts w:ascii="Courier New" w:hAnsi="Courier New" w:eastAsia="宋体" w:cs="Courier New"/>
      <w:sz w:val="20"/>
      <w:szCs w:val="20"/>
    </w:rPr>
  </w:style>
  <w:style w:type="character" w:styleId="1272" w:customStyle="1">
    <w:name w:val="WW8Num27z1"/>
    <w:uiPriority w:val="0"/>
    <w:qFormat/>
    <w:rPr>
      <w:rFonts w:ascii="Wingdings 2" w:hAnsi="Wingdings 2" w:cs="StarSymbol"/>
      <w:sz w:val="18"/>
      <w:szCs w:val="18"/>
    </w:rPr>
  </w:style>
  <w:style w:type="character" w:styleId="1273" w:customStyle="1">
    <w:name w:val="HTML 预设格式 Char2"/>
    <w:uiPriority w:val="0"/>
    <w:qFormat/>
    <w:rPr>
      <w:rFonts w:ascii="Courier New" w:hAnsi="Courier New" w:cs="Courier New"/>
    </w:rPr>
  </w:style>
  <w:style w:type="character" w:styleId="1274" w:customStyle="1">
    <w:name w:val="WW8Num20z2"/>
    <w:uiPriority w:val="0"/>
    <w:qFormat/>
    <w:rPr>
      <w:rFonts w:ascii="StarSymbol" w:hAnsi="StarSymbol" w:cs="StarSymbol"/>
      <w:sz w:val="18"/>
      <w:szCs w:val="18"/>
    </w:rPr>
  </w:style>
  <w:style w:type="character" w:styleId="1275" w:customStyle="1">
    <w:name w:val="发布"/>
    <w:uiPriority w:val="0"/>
    <w:qFormat/>
    <w:rPr>
      <w:rFonts w:ascii="黑体" w:eastAsia="黑体"/>
      <w:spacing w:val="22"/>
      <w:position w:val="3"/>
      <w:sz w:val="28"/>
    </w:rPr>
  </w:style>
  <w:style w:type="character" w:styleId="1276" w:customStyle="1">
    <w:name w:val="WW8Num29z0"/>
    <w:uiPriority w:val="0"/>
    <w:qFormat/>
    <w:rPr>
      <w:rFonts w:ascii="Wingdings" w:hAnsi="Wingdings" w:cs="StarSymbol"/>
      <w:sz w:val="18"/>
      <w:szCs w:val="18"/>
    </w:rPr>
  </w:style>
  <w:style w:type="character" w:styleId="1277" w:customStyle="1">
    <w:name w:val="EmailStyle87"/>
    <w:uiPriority w:val="0"/>
    <w:qFormat/>
    <w:rPr>
      <w:rFonts w:ascii="Arial" w:hAnsi="Arial" w:eastAsia="宋体" w:cs="Arial"/>
      <w:color w:val="auto"/>
      <w:sz w:val="20"/>
    </w:rPr>
  </w:style>
  <w:style w:type="character" w:styleId="1278" w:customStyle="1">
    <w:name w:val="WW8Num24z2"/>
    <w:uiPriority w:val="0"/>
    <w:qFormat/>
    <w:rPr>
      <w:rFonts w:ascii="StarSymbol" w:hAnsi="StarSymbol" w:cs="StarSymbol"/>
      <w:sz w:val="18"/>
      <w:szCs w:val="18"/>
    </w:rPr>
  </w:style>
  <w:style w:type="character" w:styleId="1279" w:customStyle="1">
    <w:name w:val="EmailStyle88"/>
    <w:uiPriority w:val="0"/>
    <w:qFormat/>
    <w:rPr>
      <w:rFonts w:ascii="Arial" w:hAnsi="Arial" w:eastAsia="宋体" w:cs="Arial"/>
      <w:color w:val="auto"/>
      <w:sz w:val="20"/>
    </w:rPr>
  </w:style>
  <w:style w:type="character" w:styleId="1280" w:customStyle="1">
    <w:name w:val="称呼 字符1"/>
    <w:uiPriority w:val="0"/>
    <w:qFormat/>
    <w:rPr>
      <w:rFonts w:ascii="Times New Roman" w:hAnsi="Times New Roman" w:eastAsia="宋体" w:cs="Times New Roman"/>
      <w:szCs w:val="24"/>
    </w:rPr>
  </w:style>
  <w:style w:type="character" w:styleId="1281" w:customStyle="1">
    <w:name w:val="FA正文 Char Char"/>
    <w:uiPriority w:val="0"/>
    <w:qFormat/>
    <w:rPr>
      <w:rFonts w:hAnsi="宋体" w:cs="宋体"/>
      <w:sz w:val="24"/>
      <w:szCs w:val="21"/>
    </w:rPr>
  </w:style>
  <w:style w:type="character" w:styleId="1282" w:customStyle="1">
    <w:name w:val="副标题 字符1"/>
    <w:uiPriority w:val="0"/>
    <w:qFormat/>
    <w:rPr>
      <w:b/>
      <w:bCs/>
      <w:sz w:val="32"/>
      <w:szCs w:val="32"/>
    </w:rPr>
  </w:style>
  <w:style w:type="character" w:styleId="1283" w:customStyle="1">
    <w:name w:val="注释标题 字符"/>
    <w:uiPriority w:val="0"/>
    <w:qFormat/>
    <w:rPr>
      <w:rFonts w:ascii="Times New Roman" w:hAnsi="Times New Roman" w:eastAsia="宋体" w:cs="Times New Roman"/>
      <w:szCs w:val="24"/>
    </w:rPr>
  </w:style>
  <w:style w:type="character" w:styleId="1284" w:customStyle="1">
    <w:name w:val="正文文本首行缩进 2 字符1"/>
    <w:basedOn w:val="1154"/>
    <w:uiPriority w:val="0"/>
    <w:qFormat/>
    <w:rPr>
      <w:rFonts w:ascii="Times New Roman" w:hAnsi="Times New Roman" w:eastAsia="宋体" w:cs="Times New Roman"/>
      <w:szCs w:val="24"/>
      <w:lang w:val="zh-CN" w:eastAsia="zh-CN"/>
    </w:rPr>
  </w:style>
  <w:style w:type="character" w:styleId="1285" w:customStyle="1">
    <w:name w:val="注释标题 Char3"/>
    <w:uiPriority w:val="0"/>
    <w:qFormat/>
    <w:rPr>
      <w:szCs w:val="24"/>
    </w:rPr>
  </w:style>
  <w:style w:type="character" w:styleId="1286" w:customStyle="1">
    <w:name w:val="Char Char312"/>
    <w:uiPriority w:val="0"/>
    <w:qFormat/>
    <w:rPr>
      <w:rFonts w:eastAsia="宋体"/>
      <w:sz w:val="21"/>
      <w:szCs w:val="24"/>
      <w:lang w:val="en-US" w:eastAsia="zh-CN" w:bidi="ar-SA"/>
    </w:rPr>
  </w:style>
  <w:style w:type="character" w:styleId="1287" w:customStyle="1">
    <w:name w:val="EmailStyle127"/>
    <w:uiPriority w:val="0"/>
    <w:qFormat/>
    <w:rPr>
      <w:rFonts w:ascii="Arial" w:hAnsi="Arial" w:eastAsia="宋体" w:cs="Arial"/>
      <w:color w:val="auto"/>
      <w:sz w:val="20"/>
    </w:rPr>
  </w:style>
  <w:style w:type="character" w:styleId="1288" w:customStyle="1">
    <w:name w:val="!BECC正文 Char"/>
    <w:link w:val="1289"/>
    <w:uiPriority w:val="0"/>
    <w:qFormat/>
    <w:rPr>
      <w:sz w:val="24"/>
      <w:szCs w:val="24"/>
    </w:rPr>
  </w:style>
  <w:style w:type="paragraph" w:styleId="1289" w:customStyle="1">
    <w:name w:val="!BECC正文"/>
    <w:basedOn w:val="726"/>
    <w:link w:val="1288"/>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290" w:customStyle="1">
    <w:name w:val="EmailStyle128"/>
    <w:uiPriority w:val="0"/>
    <w:qFormat/>
    <w:rPr>
      <w:rFonts w:ascii="Arial" w:hAnsi="Arial" w:eastAsia="宋体" w:cs="Arial"/>
      <w:color w:val="auto"/>
      <w:sz w:val="20"/>
    </w:rPr>
  </w:style>
  <w:style w:type="character" w:styleId="1291" w:customStyle="1">
    <w:name w:val="ordinary-span-edit2"/>
    <w:uiPriority w:val="0"/>
    <w:qFormat/>
  </w:style>
  <w:style w:type="character" w:styleId="1292" w:customStyle="1">
    <w:name w:val="标题 2 Char1"/>
    <w:uiPriority w:val="9"/>
    <w:qFormat/>
    <w:rPr>
      <w:b/>
      <w:bCs/>
      <w:sz w:val="30"/>
      <w:szCs w:val="32"/>
    </w:rPr>
  </w:style>
  <w:style w:type="character" w:styleId="1293" w:customStyle="1">
    <w:name w:val="!RepPar_alt+p Char"/>
    <w:link w:val="1294"/>
    <w:uiPriority w:val="0"/>
    <w:qFormat/>
    <w:rPr>
      <w:sz w:val="24"/>
      <w:szCs w:val="24"/>
      <w:lang w:val="zh-CN"/>
    </w:rPr>
  </w:style>
  <w:style w:type="paragraph" w:styleId="1294" w:customStyle="1">
    <w:name w:val="!RepPar_alt+p"/>
    <w:basedOn w:val="726"/>
    <w:link w:val="1293"/>
    <w:uiPriority w:val="0"/>
    <w:qFormat/>
    <w:pPr>
      <w:ind w:firstLine="200"/>
      <w:spacing w:line="360" w:lineRule="auto"/>
    </w:pPr>
    <w:rPr>
      <w:rFonts w:asciiTheme="minorHAnsi" w:hAnsiTheme="minorHAnsi" w:eastAsiaTheme="minorEastAsia" w:cstheme="minorBidi"/>
      <w:sz w:val="24"/>
      <w:lang w:val="zh-CN"/>
    </w:rPr>
  </w:style>
  <w:style w:type="character" w:styleId="1295" w:customStyle="1">
    <w:name w:val="bz-content1"/>
    <w:uiPriority w:val="0"/>
    <w:qFormat/>
    <w:rPr>
      <w:sz w:val="20"/>
      <w:szCs w:val="20"/>
      <w:u w:val="none"/>
    </w:rPr>
  </w:style>
  <w:style w:type="character" w:styleId="1296" w:customStyle="1">
    <w:name w:val="highlight1"/>
    <w:uiPriority w:val="0"/>
    <w:qFormat/>
    <w:rPr>
      <w:shd w:val="clear" w:color="auto" w:fill="ffff00"/>
    </w:rPr>
  </w:style>
  <w:style w:type="character" w:styleId="1297" w:customStyle="1">
    <w:name w:val="Char Char3"/>
    <w:uiPriority w:val="0"/>
    <w:qFormat/>
    <w:rPr>
      <w:rFonts w:eastAsia="宋体"/>
      <w:sz w:val="21"/>
      <w:szCs w:val="24"/>
      <w:lang w:val="en-US" w:eastAsia="zh-CN" w:bidi="ar-SA"/>
    </w:rPr>
  </w:style>
  <w:style w:type="character" w:styleId="1298" w:customStyle="1">
    <w:name w:val="highlight"/>
    <w:uiPriority w:val="0"/>
    <w:qFormat/>
  </w:style>
  <w:style w:type="character" w:styleId="1299" w:customStyle="1">
    <w:name w:val="style12"/>
    <w:uiPriority w:val="0"/>
    <w:qFormat/>
  </w:style>
  <w:style w:type="character" w:styleId="1300" w:customStyle="1">
    <w:name w:val="样式1 Char"/>
    <w:link w:val="1301"/>
    <w:uiPriority w:val="0"/>
    <w:qFormat/>
    <w:rPr>
      <w:sz w:val="24"/>
      <w:szCs w:val="24"/>
    </w:rPr>
  </w:style>
  <w:style w:type="paragraph" w:styleId="1301" w:customStyle="1">
    <w:name w:val="样式1"/>
    <w:basedOn w:val="726"/>
    <w:link w:val="1300"/>
    <w:uiPriority w:val="0"/>
    <w:qFormat/>
    <w:pPr>
      <w:ind w:firstLine="480"/>
      <w:spacing w:line="300" w:lineRule="auto"/>
    </w:pPr>
    <w:rPr>
      <w:rFonts w:asciiTheme="minorHAnsi" w:hAnsiTheme="minorHAnsi" w:eastAsiaTheme="minorEastAsia" w:cstheme="minorBidi"/>
      <w:sz w:val="24"/>
    </w:rPr>
  </w:style>
  <w:style w:type="character" w:styleId="1302" w:customStyle="1">
    <w:name w:val="font201"/>
    <w:uiPriority w:val="0"/>
    <w:qFormat/>
    <w:rPr>
      <w:spacing w:val="300"/>
    </w:rPr>
  </w:style>
  <w:style w:type="character" w:styleId="1303" w:customStyle="1">
    <w:name w:val="明显强调1"/>
    <w:uiPriority w:val="0"/>
    <w:qFormat/>
    <w:rPr>
      <w:i/>
      <w:iCs/>
      <w:color w:val="5b9bd5"/>
    </w:rPr>
  </w:style>
  <w:style w:type="character" w:styleId="1304" w:customStyle="1">
    <w:name w:val="lawsitemtext1"/>
    <w:uiPriority w:val="0"/>
    <w:qFormat/>
    <w:rPr>
      <w:color w:val="696969"/>
      <w:spacing w:val="280"/>
      <w:sz w:val="21"/>
      <w:szCs w:val="21"/>
    </w:rPr>
  </w:style>
  <w:style w:type="character" w:styleId="1305" w:customStyle="1">
    <w:name w:val="文字 Char Char"/>
    <w:link w:val="1306"/>
    <w:uiPriority w:val="0"/>
    <w:qFormat/>
    <w:rPr>
      <w:rFonts w:ascii="楷体_GB2312" w:eastAsia="楷体_GB2312"/>
      <w:sz w:val="28"/>
    </w:rPr>
  </w:style>
  <w:style w:type="paragraph" w:styleId="1306" w:customStyle="1">
    <w:name w:val="文字"/>
    <w:basedOn w:val="726"/>
    <w:link w:val="1305"/>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07" w:customStyle="1">
    <w:name w:val="l151"/>
    <w:uiPriority w:val="0"/>
    <w:qFormat/>
  </w:style>
  <w:style w:type="character" w:styleId="1308" w:customStyle="1">
    <w:name w:val="Char Char31"/>
    <w:uiPriority w:val="0"/>
    <w:qFormat/>
    <w:rPr>
      <w:rFonts w:eastAsia="宋体"/>
      <w:sz w:val="21"/>
      <w:szCs w:val="24"/>
      <w:lang w:val="en-US" w:eastAsia="zh-CN" w:bidi="ar-SA"/>
    </w:rPr>
  </w:style>
  <w:style w:type="character" w:styleId="1309" w:customStyle="1">
    <w:name w:val="EmailStyle891"/>
    <w:uiPriority w:val="0"/>
    <w:qFormat/>
    <w:rPr>
      <w:rFonts w:ascii="Arial" w:hAnsi="Arial" w:eastAsia="宋体" w:cs="Arial"/>
      <w:color w:val="auto"/>
      <w:sz w:val="20"/>
    </w:rPr>
  </w:style>
  <w:style w:type="character" w:styleId="1310" w:customStyle="1">
    <w:name w:val="一级条标题 Char"/>
    <w:uiPriority w:val="0"/>
    <w:qFormat/>
    <w:rPr>
      <w:rFonts w:ascii="黑体" w:hAnsi="Times New Roman" w:eastAsia="黑体" w:cs="Times New Roman"/>
      <w:szCs w:val="20"/>
    </w:rPr>
  </w:style>
  <w:style w:type="character" w:styleId="1311" w:customStyle="1">
    <w:name w:val="EmailStyle901"/>
    <w:uiPriority w:val="0"/>
    <w:qFormat/>
    <w:rPr>
      <w:rFonts w:ascii="Arial" w:hAnsi="Arial" w:eastAsia="宋体" w:cs="Arial"/>
      <w:color w:val="auto"/>
      <w:sz w:val="20"/>
    </w:rPr>
  </w:style>
  <w:style w:type="character" w:styleId="1312" w:customStyle="1">
    <w:name w:val="small1"/>
    <w:uiPriority w:val="0"/>
    <w:qFormat/>
    <w:rPr>
      <w:rFonts w:hint="default" w:ascii="Verdana" w:hAnsi="Verdana"/>
      <w:sz w:val="18"/>
      <w:szCs w:val="18"/>
    </w:rPr>
  </w:style>
  <w:style w:type="character" w:styleId="1313" w:customStyle="1">
    <w:name w:val="二级条标题 Char"/>
    <w:uiPriority w:val="0"/>
    <w:qFormat/>
    <w:rPr>
      <w:rFonts w:ascii="黑体" w:hAnsi="Times New Roman" w:eastAsia="黑体" w:cs="Times New Roman"/>
      <w:szCs w:val="20"/>
    </w:rPr>
  </w:style>
  <w:style w:type="character" w:styleId="1314" w:customStyle="1">
    <w:name w:val="fnt1"/>
    <w:uiPriority w:val="0"/>
    <w:qFormat/>
    <w:rPr>
      <w:rFonts w:hint="default" w:ascii="Verdana" w:hAnsi="Verdana"/>
      <w:color w:val="666666"/>
      <w:sz w:val="18"/>
      <w:szCs w:val="18"/>
    </w:rPr>
  </w:style>
  <w:style w:type="character" w:styleId="1315" w:customStyle="1">
    <w:name w:val="三级条标题 Char"/>
    <w:link w:val="1316"/>
    <w:uiPriority w:val="0"/>
    <w:qFormat/>
    <w:rPr>
      <w:rFonts w:ascii="黑体" w:eastAsia="黑体"/>
    </w:rPr>
  </w:style>
  <w:style w:type="paragraph" w:styleId="1316" w:customStyle="1">
    <w:name w:val="三级条标题"/>
    <w:basedOn w:val="989"/>
    <w:next w:val="966"/>
    <w:link w:val="1315"/>
    <w:uiPriority w:val="0"/>
    <w:qFormat/>
    <w:pPr>
      <w:ind w:left="780" w:hanging="360"/>
      <w:tabs>
        <w:tab w:val="left" w:pos="1440" w:leader="none"/>
      </w:tabs>
      <w:outlineLvl w:val="4"/>
    </w:pPr>
  </w:style>
  <w:style w:type="character" w:styleId="1317" w:customStyle="1">
    <w:name w:val="paragraph1 Char"/>
    <w:link w:val="1318"/>
    <w:uiPriority w:val="0"/>
    <w:qFormat/>
    <w:rPr>
      <w:rFonts w:ascii="仿宋_GB2312" w:eastAsia="仿宋_GB2312"/>
      <w:sz w:val="28"/>
      <w:szCs w:val="24"/>
    </w:rPr>
  </w:style>
  <w:style w:type="paragraph" w:styleId="1318" w:customStyle="1">
    <w:name w:val="paragraph1"/>
    <w:basedOn w:val="726"/>
    <w:link w:val="1317"/>
    <w:uiPriority w:val="0"/>
    <w:qFormat/>
    <w:pPr>
      <w:ind w:firstLine="200"/>
      <w:spacing w:line="360" w:lineRule="auto"/>
    </w:pPr>
    <w:rPr>
      <w:rFonts w:ascii="仿宋_GB2312" w:eastAsia="仿宋_GB2312" w:hAnsiTheme="minorHAnsi" w:cstheme="minorBidi"/>
      <w:sz w:val="28"/>
    </w:rPr>
  </w:style>
  <w:style w:type="character" w:styleId="1319" w:customStyle="1">
    <w:name w:val="注： Char"/>
    <w:link w:val="1320"/>
    <w:uiPriority w:val="0"/>
    <w:qFormat/>
    <w:rPr>
      <w:rFonts w:ascii="宋体"/>
      <w:sz w:val="18"/>
    </w:rPr>
  </w:style>
  <w:style w:type="paragraph" w:styleId="1320" w:customStyle="1">
    <w:name w:val="注："/>
    <w:next w:val="966"/>
    <w:link w:val="1319"/>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321" w:customStyle="1">
    <w:name w:val="EmailStyle1271"/>
    <w:uiPriority w:val="0"/>
    <w:qFormat/>
    <w:rPr>
      <w:rFonts w:ascii="Arial" w:hAnsi="Arial" w:eastAsia="宋体" w:cs="Arial"/>
      <w:color w:val="auto"/>
      <w:sz w:val="20"/>
    </w:rPr>
  </w:style>
  <w:style w:type="character" w:styleId="1322" w:customStyle="1">
    <w:name w:val="WW-Absatz-Standardschriftart1111"/>
    <w:uiPriority w:val="0"/>
    <w:qFormat/>
  </w:style>
  <w:style w:type="character" w:styleId="1323" w:customStyle="1">
    <w:name w:val="EmailStyle1281"/>
    <w:uiPriority w:val="0"/>
    <w:qFormat/>
    <w:rPr>
      <w:rFonts w:ascii="Arial" w:hAnsi="Arial" w:eastAsia="宋体" w:cs="Arial"/>
      <w:color w:val="auto"/>
      <w:sz w:val="20"/>
    </w:rPr>
  </w:style>
  <w:style w:type="character" w:styleId="1324" w:customStyle="1">
    <w:name w:val="WW8Num1z7"/>
    <w:uiPriority w:val="0"/>
    <w:qFormat/>
    <w:rPr>
      <w:rFonts w:ascii="Wingdings" w:hAnsi="Wingdings"/>
    </w:rPr>
  </w:style>
  <w:style w:type="character" w:styleId="1325" w:customStyle="1">
    <w:name w:val="EmailStyle170"/>
    <w:uiPriority w:val="0"/>
    <w:qFormat/>
    <w:rPr>
      <w:rFonts w:ascii="Arial" w:hAnsi="Arial" w:eastAsia="宋体" w:cs="Arial"/>
      <w:color w:val="auto"/>
      <w:sz w:val="20"/>
    </w:rPr>
  </w:style>
  <w:style w:type="character" w:styleId="1326" w:customStyle="1">
    <w:name w:val="WW8Num19z2"/>
    <w:uiPriority w:val="0"/>
    <w:qFormat/>
    <w:rPr>
      <w:rFonts w:ascii="StarSymbol" w:hAnsi="StarSymbol" w:cs="StarSymbol"/>
      <w:sz w:val="18"/>
      <w:szCs w:val="18"/>
    </w:rPr>
  </w:style>
  <w:style w:type="character" w:styleId="1327" w:customStyle="1">
    <w:name w:val="EmailStyle171"/>
    <w:uiPriority w:val="0"/>
    <w:qFormat/>
    <w:rPr>
      <w:rFonts w:ascii="Arial" w:hAnsi="Arial" w:eastAsia="宋体" w:cs="Arial"/>
      <w:color w:val="auto"/>
      <w:sz w:val="20"/>
    </w:rPr>
  </w:style>
  <w:style w:type="character" w:styleId="1328" w:customStyle="1">
    <w:name w:val="WW8Num7z0"/>
    <w:uiPriority w:val="0"/>
    <w:qFormat/>
    <w:rPr>
      <w:rFonts w:ascii="Wingdings" w:hAnsi="Wingdings"/>
    </w:rPr>
  </w:style>
  <w:style w:type="character" w:styleId="1329" w:customStyle="1">
    <w:name w:val="Char Char311"/>
    <w:uiPriority w:val="0"/>
    <w:qFormat/>
    <w:rPr>
      <w:rFonts w:eastAsia="宋体"/>
      <w:sz w:val="21"/>
      <w:szCs w:val="24"/>
      <w:lang w:val="en-US" w:eastAsia="zh-CN" w:bidi="ar-SA"/>
    </w:rPr>
  </w:style>
  <w:style w:type="character" w:styleId="1330" w:customStyle="1">
    <w:name w:val="WW8Num25z1"/>
    <w:uiPriority w:val="0"/>
    <w:qFormat/>
    <w:rPr>
      <w:rFonts w:ascii="Wingdings 2" w:hAnsi="Wingdings 2" w:cs="StarSymbol"/>
      <w:sz w:val="18"/>
      <w:szCs w:val="18"/>
    </w:rPr>
  </w:style>
  <w:style w:type="character" w:styleId="1331" w:customStyle="1">
    <w:name w:val="EmailStyle200"/>
    <w:uiPriority w:val="0"/>
    <w:qFormat/>
    <w:rPr>
      <w:rFonts w:ascii="Arial" w:hAnsi="Arial" w:eastAsia="宋体" w:cs="Arial"/>
      <w:color w:val="auto"/>
      <w:sz w:val="20"/>
    </w:rPr>
  </w:style>
  <w:style w:type="character" w:styleId="1332" w:customStyle="1">
    <w:name w:val="WW8Num11z0"/>
    <w:uiPriority w:val="0"/>
    <w:qFormat/>
    <w:rPr>
      <w:rFonts w:ascii="Wingdings" w:hAnsi="Wingdings" w:cs="StarSymbol"/>
      <w:sz w:val="18"/>
      <w:szCs w:val="18"/>
    </w:rPr>
  </w:style>
  <w:style w:type="character" w:styleId="1333" w:customStyle="1">
    <w:name w:val="EmailStyle201"/>
    <w:uiPriority w:val="0"/>
    <w:qFormat/>
    <w:rPr>
      <w:rFonts w:ascii="Arial" w:hAnsi="Arial" w:eastAsia="宋体" w:cs="Arial"/>
      <w:color w:val="auto"/>
      <w:sz w:val="20"/>
    </w:rPr>
  </w:style>
  <w:style w:type="character" w:styleId="1334" w:customStyle="1">
    <w:name w:val="个人撰写风格"/>
    <w:uiPriority w:val="0"/>
    <w:qFormat/>
    <w:rPr>
      <w:rFonts w:ascii="Arial" w:hAnsi="Arial" w:eastAsia="宋体" w:cs="Arial"/>
      <w:color w:val="auto"/>
      <w:sz w:val="20"/>
    </w:rPr>
  </w:style>
  <w:style w:type="character" w:styleId="1335" w:customStyle="1">
    <w:name w:val="zn2 Char"/>
    <w:link w:val="1336"/>
    <w:uiPriority w:val="0"/>
    <w:qFormat/>
    <w:rPr>
      <w:rFonts w:ascii="华文楷体" w:hAnsi="Cambria" w:eastAsia="仿宋_GB2312"/>
      <w:b/>
      <w:bCs/>
      <w:sz w:val="32"/>
      <w:szCs w:val="32"/>
    </w:rPr>
  </w:style>
  <w:style w:type="paragraph" w:styleId="1336" w:customStyle="1">
    <w:name w:val="zn2"/>
    <w:basedOn w:val="728"/>
    <w:link w:val="1335"/>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337" w:customStyle="1">
    <w:name w:val="引用 字符1"/>
    <w:uiPriority w:val="99"/>
    <w:qFormat/>
    <w:rPr>
      <w:rFonts w:ascii="Times New Roman" w:hAnsi="Times New Roman" w:eastAsia="宋体" w:cs="Times New Roman"/>
      <w:i/>
      <w:iCs/>
      <w:color w:val="404040"/>
      <w:szCs w:val="24"/>
    </w:rPr>
  </w:style>
  <w:style w:type="character" w:styleId="1338" w:customStyle="1">
    <w:name w:val="zn3 Char"/>
    <w:link w:val="1339"/>
    <w:uiPriority w:val="0"/>
    <w:qFormat/>
    <w:rPr>
      <w:rFonts w:ascii="仿宋_GB2312" w:hAnsi="仿宋_GB2312" w:eastAsia="仿宋_GB2312"/>
      <w:b/>
      <w:bCs/>
      <w:sz w:val="32"/>
      <w:szCs w:val="32"/>
    </w:rPr>
  </w:style>
  <w:style w:type="paragraph" w:styleId="1339" w:customStyle="1">
    <w:name w:val="zn3"/>
    <w:basedOn w:val="729"/>
    <w:next w:val="726"/>
    <w:link w:val="1338"/>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340" w:customStyle="1">
    <w:name w:val="明显引用 字符"/>
    <w:link w:val="1341"/>
    <w:uiPriority w:val="0"/>
    <w:qFormat/>
    <w:rPr>
      <w:b/>
      <w:bCs/>
      <w:i/>
      <w:iCs/>
      <w:color w:val="4f81bd"/>
      <w:sz w:val="22"/>
      <w:lang w:eastAsia="en-US" w:bidi="en-US"/>
    </w:rPr>
  </w:style>
  <w:style w:type="paragraph" w:styleId="1341" w:customStyle="1">
    <w:name w:val="明显引用1"/>
    <w:basedOn w:val="726"/>
    <w:next w:val="726"/>
    <w:link w:val="1340"/>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342" w:customStyle="1">
    <w:name w:val="标题 5 Char1"/>
    <w:uiPriority w:val="0"/>
    <w:qFormat/>
    <w:rPr>
      <w:b/>
      <w:bCs/>
      <w:sz w:val="28"/>
      <w:szCs w:val="28"/>
    </w:rPr>
  </w:style>
  <w:style w:type="character" w:styleId="1343" w:customStyle="1">
    <w:name w:val="明显引用 字符1"/>
    <w:uiPriority w:val="99"/>
    <w:qFormat/>
    <w:rPr>
      <w:rFonts w:ascii="Times New Roman" w:hAnsi="Times New Roman" w:eastAsia="宋体" w:cs="Times New Roman"/>
      <w:i/>
      <w:iCs/>
      <w:color w:val="4f81bd"/>
      <w:szCs w:val="24"/>
    </w:rPr>
  </w:style>
  <w:style w:type="character" w:styleId="1344" w:customStyle="1">
    <w:name w:val="标题 6 Char1"/>
    <w:uiPriority w:val="0"/>
    <w:qFormat/>
    <w:rPr>
      <w:rFonts w:ascii="Calibri Light" w:hAnsi="Calibri Light" w:eastAsia="宋体" w:cs="Times New Roman"/>
      <w:b/>
      <w:bCs/>
      <w:sz w:val="24"/>
      <w:szCs w:val="24"/>
    </w:rPr>
  </w:style>
  <w:style w:type="character" w:styleId="1345" w:customStyle="1">
    <w:name w:val="明显引用 Char1"/>
    <w:uiPriority w:val="30"/>
    <w:qFormat/>
    <w:rPr>
      <w:i/>
      <w:iCs/>
      <w:color w:val="5b9bd5"/>
      <w:sz w:val="24"/>
    </w:rPr>
  </w:style>
  <w:style w:type="character" w:styleId="1346" w:customStyle="1">
    <w:name w:val="标题 7 Char1"/>
    <w:uiPriority w:val="9"/>
    <w:qFormat/>
    <w:rPr>
      <w:b/>
      <w:bCs/>
      <w:sz w:val="24"/>
      <w:szCs w:val="24"/>
    </w:rPr>
  </w:style>
  <w:style w:type="character" w:styleId="1347" w:customStyle="1">
    <w:name w:val="引用 字符"/>
    <w:link w:val="1348"/>
    <w:uiPriority w:val="0"/>
    <w:qFormat/>
    <w:rPr>
      <w:i/>
      <w:iCs/>
      <w:color w:val="000000"/>
      <w:sz w:val="22"/>
      <w:lang w:eastAsia="en-US" w:bidi="en-US"/>
    </w:rPr>
  </w:style>
  <w:style w:type="paragraph" w:styleId="1348" w:customStyle="1">
    <w:name w:val="引用1"/>
    <w:basedOn w:val="726"/>
    <w:next w:val="726"/>
    <w:link w:val="1347"/>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349" w:customStyle="1">
    <w:name w:val="标题 8 Char1"/>
    <w:uiPriority w:val="0"/>
    <w:qFormat/>
    <w:rPr>
      <w:rFonts w:ascii="Calibri Light" w:hAnsi="Calibri Light" w:eastAsia="宋体" w:cs="Times New Roman"/>
      <w:sz w:val="24"/>
      <w:szCs w:val="24"/>
    </w:rPr>
  </w:style>
  <w:style w:type="character" w:styleId="1350" w:customStyle="1">
    <w:name w:val="不明显参考1"/>
    <w:uiPriority w:val="0"/>
    <w:qFormat/>
    <w:rPr>
      <w:smallCaps/>
      <w:color w:val="c0504d"/>
      <w:u w:val="single"/>
    </w:rPr>
  </w:style>
  <w:style w:type="character" w:styleId="1351" w:customStyle="1">
    <w:name w:val="标题 9 Char1"/>
    <w:uiPriority w:val="0"/>
    <w:qFormat/>
    <w:rPr>
      <w:rFonts w:ascii="Calibri Light" w:hAnsi="Calibri Light" w:eastAsia="宋体" w:cs="Times New Roman"/>
      <w:sz w:val="21"/>
      <w:szCs w:val="21"/>
    </w:rPr>
  </w:style>
  <w:style w:type="character" w:styleId="1352" w:customStyle="1">
    <w:name w:val="明显参考1"/>
    <w:uiPriority w:val="0"/>
    <w:qFormat/>
    <w:rPr>
      <w:b/>
      <w:bCs/>
      <w:smallCaps/>
      <w:color w:val="c0504d"/>
      <w:spacing w:val="5"/>
      <w:u w:val="single"/>
    </w:rPr>
  </w:style>
  <w:style w:type="character" w:styleId="1353" w:customStyle="1">
    <w:name w:val="脚注文本 Char1"/>
    <w:uiPriority w:val="0"/>
    <w:semiHidden/>
    <w:qFormat/>
    <w:rPr>
      <w:sz w:val="18"/>
      <w:szCs w:val="18"/>
    </w:rPr>
  </w:style>
  <w:style w:type="character" w:styleId="1354" w:customStyle="1">
    <w:name w:val="tpc_content1"/>
    <w:uiPriority w:val="0"/>
    <w:qFormat/>
    <w:rPr>
      <w:sz w:val="19"/>
      <w:szCs w:val="19"/>
    </w:rPr>
  </w:style>
  <w:style w:type="character" w:styleId="1355" w:customStyle="1">
    <w:name w:val="日期 Char1"/>
    <w:uiPriority w:val="0"/>
    <w:qFormat/>
    <w:rPr>
      <w:sz w:val="21"/>
      <w:szCs w:val="24"/>
    </w:rPr>
  </w:style>
  <w:style w:type="character" w:styleId="1356" w:customStyle="1">
    <w:name w:val="书籍标题1"/>
    <w:uiPriority w:val="0"/>
    <w:qFormat/>
    <w:rPr>
      <w:b/>
      <w:bCs/>
      <w:smallCaps/>
      <w:spacing w:val="5"/>
    </w:rPr>
  </w:style>
  <w:style w:type="character" w:styleId="1357" w:customStyle="1">
    <w:name w:val="正文文本 2 Char1"/>
    <w:uiPriority w:val="99"/>
    <w:qFormat/>
    <w:rPr>
      <w:sz w:val="21"/>
      <w:szCs w:val="24"/>
    </w:rPr>
  </w:style>
  <w:style w:type="character" w:styleId="1358" w:customStyle="1">
    <w:name w:val="short_text1"/>
    <w:uiPriority w:val="0"/>
    <w:qFormat/>
    <w:rPr>
      <w:sz w:val="26"/>
      <w:szCs w:val="26"/>
    </w:rPr>
  </w:style>
  <w:style w:type="character" w:styleId="1359" w:customStyle="1">
    <w:name w:val="正文文本 3 Char1"/>
    <w:uiPriority w:val="0"/>
    <w:qFormat/>
    <w:rPr>
      <w:sz w:val="16"/>
      <w:szCs w:val="16"/>
    </w:rPr>
  </w:style>
  <w:style w:type="character" w:styleId="1360" w:customStyle="1">
    <w:name w:val="ABC标题下的小点 Char"/>
    <w:link w:val="1361"/>
    <w:uiPriority w:val="0"/>
    <w:qFormat/>
    <w:rPr>
      <w:rFonts w:ascii="宋体" w:hAnsi="宋体"/>
    </w:rPr>
  </w:style>
  <w:style w:type="paragraph" w:styleId="1361" w:customStyle="1">
    <w:name w:val="ABC标题下的小点"/>
    <w:basedOn w:val="726"/>
    <w:link w:val="1360"/>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362" w:customStyle="1">
    <w:name w:val="标题 Char1"/>
    <w:uiPriority w:val="10"/>
    <w:qFormat/>
    <w:rPr>
      <w:rFonts w:ascii="Calibri Light" w:hAnsi="Calibri Light" w:cs="Times New Roman"/>
      <w:b/>
      <w:bCs/>
      <w:sz w:val="32"/>
      <w:szCs w:val="32"/>
    </w:rPr>
  </w:style>
  <w:style w:type="character" w:styleId="1363" w:customStyle="1">
    <w:name w:val="style21"/>
    <w:uiPriority w:val="0"/>
    <w:qFormat/>
    <w:rPr>
      <w:color w:val="000080"/>
    </w:rPr>
  </w:style>
  <w:style w:type="character" w:styleId="1364" w:customStyle="1">
    <w:name w:val="注释标题 Char1"/>
    <w:uiPriority w:val="0"/>
    <w:qFormat/>
    <w:rPr>
      <w:sz w:val="21"/>
      <w:szCs w:val="24"/>
    </w:rPr>
  </w:style>
  <w:style w:type="character" w:styleId="1365" w:customStyle="1">
    <w:name w:val="ns1"/>
    <w:uiPriority w:val="0"/>
    <w:qFormat/>
    <w:rPr>
      <w:color w:val="ff0000"/>
    </w:rPr>
  </w:style>
  <w:style w:type="character" w:styleId="1366" w:customStyle="1">
    <w:name w:val="zn1 Char"/>
    <w:link w:val="1367"/>
    <w:uiPriority w:val="0"/>
    <w:qFormat/>
    <w:rPr>
      <w:rFonts w:ascii="黑体" w:hAnsi="仿宋_GB2312" w:eastAsia="黑体"/>
      <w:bCs/>
      <w:sz w:val="36"/>
      <w:szCs w:val="32"/>
      <w:lang w:val="zh-CN"/>
    </w:rPr>
  </w:style>
  <w:style w:type="paragraph" w:styleId="1367" w:customStyle="1">
    <w:name w:val="zn1"/>
    <w:basedOn w:val="727"/>
    <w:link w:val="1366"/>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368" w:customStyle="1">
    <w:name w:val="hilite2"/>
    <w:uiPriority w:val="0"/>
    <w:qFormat/>
  </w:style>
  <w:style w:type="character" w:styleId="1369" w:customStyle="1">
    <w:name w:val="WC三级 Char"/>
    <w:link w:val="1370"/>
    <w:uiPriority w:val="0"/>
    <w:qFormat/>
    <w:rPr>
      <w:b/>
      <w:sz w:val="32"/>
      <w:lang w:val="zh-CN"/>
    </w:rPr>
  </w:style>
  <w:style w:type="paragraph" w:styleId="1370" w:customStyle="1">
    <w:name w:val="WC三级"/>
    <w:basedOn w:val="729"/>
    <w:link w:val="1369"/>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371" w:customStyle="1">
    <w:name w:val="个人答复风格"/>
    <w:uiPriority w:val="0"/>
    <w:qFormat/>
    <w:rPr>
      <w:rFonts w:ascii="Arial" w:hAnsi="Arial" w:eastAsia="宋体" w:cs="Arial"/>
      <w:color w:val="auto"/>
      <w:sz w:val="20"/>
    </w:rPr>
  </w:style>
  <w:style w:type="character" w:styleId="1372" w:customStyle="1">
    <w:name w:val="WC二级 Char"/>
    <w:link w:val="1373"/>
    <w:uiPriority w:val="0"/>
    <w:qFormat/>
    <w:rPr>
      <w:rFonts w:ascii="Arial" w:hAnsi="Arial" w:eastAsia="黑体"/>
      <w:b/>
      <w:sz w:val="32"/>
      <w:lang w:val="zh-CN"/>
    </w:rPr>
  </w:style>
  <w:style w:type="paragraph" w:styleId="1373" w:customStyle="1">
    <w:name w:val="WC二级"/>
    <w:basedOn w:val="728"/>
    <w:link w:val="1372"/>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374" w:customStyle="1">
    <w:name w:val="b1"/>
    <w:uiPriority w:val="0"/>
    <w:qFormat/>
    <w:rPr>
      <w:rFonts w:hint="default" w:ascii="Courier New" w:hAnsi="Courier New" w:cs="Courier New"/>
      <w:b/>
      <w:bCs/>
      <w:color w:val="ff0000"/>
      <w:u w:val="none"/>
    </w:rPr>
  </w:style>
  <w:style w:type="character" w:styleId="1375" w:customStyle="1">
    <w:name w:val="样式sjw Char"/>
    <w:link w:val="1376"/>
    <w:uiPriority w:val="0"/>
    <w:qFormat/>
    <w:rPr>
      <w:rFonts w:ascii="宋体" w:hAnsi="宋体"/>
      <w:caps/>
      <w:color w:val="000000"/>
      <w:sz w:val="18"/>
      <w:szCs w:val="18"/>
      <w:shd w:val="pct10" w:color="auto" w:fill="auto"/>
      <w:lang w:val="zh-CN"/>
    </w:rPr>
  </w:style>
  <w:style w:type="paragraph" w:styleId="1376" w:customStyle="1">
    <w:name w:val="样式sjw"/>
    <w:basedOn w:val="726"/>
    <w:link w:val="1375"/>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377" w:customStyle="1">
    <w:name w:val="myp1111"/>
    <w:uiPriority w:val="0"/>
    <w:qFormat/>
    <w:rPr>
      <w:rFonts w:hint="default" w:ascii="ˎ̥" w:hAnsi="ˎ̥"/>
      <w:color w:val="000000"/>
      <w:sz w:val="20"/>
      <w:szCs w:val="20"/>
      <w:u w:val="none"/>
    </w:rPr>
  </w:style>
  <w:style w:type="character" w:styleId="1378" w:customStyle="1">
    <w:name w:val="faqa1"/>
    <w:uiPriority w:val="0"/>
    <w:qFormat/>
    <w:rPr>
      <w:rFonts w:hint="eastAsia" w:ascii="微软雅黑" w:hAnsi="微软雅黑" w:eastAsia="微软雅黑"/>
      <w:b/>
      <w:bCs/>
      <w:sz w:val="27"/>
      <w:szCs w:val="27"/>
    </w:rPr>
  </w:style>
  <w:style w:type="character" w:styleId="1379" w:customStyle="1">
    <w:name w:val="表头文字(同正文大小) Char"/>
    <w:link w:val="1380"/>
    <w:uiPriority w:val="0"/>
    <w:qFormat/>
    <w:rPr>
      <w:rFonts w:eastAsia="黑体"/>
      <w:lang w:eastAsia="en-US"/>
    </w:rPr>
  </w:style>
  <w:style w:type="paragraph" w:styleId="1380" w:customStyle="1">
    <w:name w:val="表头文字(同正文大小)"/>
    <w:basedOn w:val="726"/>
    <w:link w:val="1379"/>
    <w:uiPriority w:val="0"/>
    <w:qFormat/>
    <w:pPr>
      <w:jc w:val="center"/>
      <w:spacing w:line="264" w:lineRule="auto"/>
    </w:pPr>
    <w:rPr>
      <w:rFonts w:eastAsia="黑体" w:asciiTheme="minorHAnsi" w:hAnsiTheme="minorHAnsi" w:cstheme="minorBidi"/>
      <w:szCs w:val="22"/>
      <w:lang w:eastAsia="en-US"/>
    </w:rPr>
  </w:style>
  <w:style w:type="character" w:styleId="1381" w:customStyle="1">
    <w:name w:val="faqq1"/>
    <w:uiPriority w:val="0"/>
    <w:qFormat/>
    <w:rPr>
      <w:rFonts w:hint="eastAsia" w:ascii="微软雅黑" w:hAnsi="微软雅黑" w:eastAsia="微软雅黑"/>
      <w:sz w:val="24"/>
      <w:szCs w:val="24"/>
    </w:rPr>
  </w:style>
  <w:style w:type="character" w:styleId="1382" w:customStyle="1">
    <w:name w:val="表格 Char"/>
    <w:uiPriority w:val="0"/>
    <w:qFormat/>
    <w:rPr>
      <w:rFonts w:ascii="Times New Roman" w:hAnsi="Times New Roman" w:eastAsia="宋体" w:cs="Times New Roman"/>
      <w:sz w:val="24"/>
      <w:szCs w:val="24"/>
    </w:rPr>
  </w:style>
  <w:style w:type="character" w:styleId="1383" w:customStyle="1">
    <w:name w:val="题注 Char1"/>
    <w:uiPriority w:val="0"/>
    <w:qFormat/>
    <w:rPr>
      <w:rFonts w:ascii="Arial" w:hAnsi="Arial" w:eastAsia="黑体" w:cs="Arial"/>
      <w:sz w:val="20"/>
      <w:szCs w:val="20"/>
    </w:rPr>
  </w:style>
  <w:style w:type="character" w:styleId="1384" w:customStyle="1">
    <w:name w:val="未处理的提及1"/>
    <w:uiPriority w:val="99"/>
    <w:unhideWhenUsed/>
    <w:qFormat/>
    <w:rPr>
      <w:color w:val="605e5c"/>
      <w:shd w:val="clear" w:color="auto" w:fill="e1dfdd"/>
    </w:rPr>
  </w:style>
  <w:style w:type="character" w:styleId="1385" w:customStyle="1">
    <w:name w:val="Char Char32"/>
    <w:uiPriority w:val="0"/>
    <w:qFormat/>
    <w:rPr>
      <w:rFonts w:eastAsia="宋体"/>
      <w:sz w:val="21"/>
      <w:szCs w:val="24"/>
      <w:lang w:val="en-US" w:eastAsia="zh-CN" w:bidi="ar-SA"/>
    </w:rPr>
  </w:style>
  <w:style w:type="character" w:styleId="1386" w:customStyle="1">
    <w:name w:val="WW8Num22z1"/>
    <w:uiPriority w:val="0"/>
    <w:qFormat/>
    <w:rPr>
      <w:rFonts w:ascii="Wingdings 2" w:hAnsi="Wingdings 2" w:cs="StarSymbol"/>
      <w:sz w:val="18"/>
      <w:szCs w:val="18"/>
    </w:rPr>
  </w:style>
  <w:style w:type="character" w:styleId="1387" w:customStyle="1">
    <w:name w:val="正文文本缩进 字符1"/>
    <w:uiPriority w:val="0"/>
    <w:semiHidden/>
    <w:qFormat/>
    <w:rPr>
      <w:rFonts w:ascii="方正仿宋_GBK" w:hAnsi="Times New Roman" w:eastAsia="方正仿宋_GBK" w:cs="Times New Roman"/>
      <w:sz w:val="32"/>
      <w:szCs w:val="20"/>
    </w:rPr>
  </w:style>
  <w:style w:type="character" w:styleId="1388" w:customStyle="1">
    <w:name w:val="WW8Num38z2"/>
    <w:uiPriority w:val="0"/>
    <w:qFormat/>
    <w:rPr>
      <w:rFonts w:ascii="StarSymbol" w:hAnsi="StarSymbol" w:cs="StarSymbol"/>
      <w:sz w:val="18"/>
      <w:szCs w:val="18"/>
    </w:rPr>
  </w:style>
  <w:style w:type="character" w:styleId="1389" w:customStyle="1">
    <w:name w:val="样式 加粗"/>
    <w:uiPriority w:val="0"/>
    <w:qFormat/>
    <w:rPr>
      <w:rFonts w:hint="eastAsia" w:ascii="宋体" w:hAnsi="宋体" w:eastAsia="宋体"/>
      <w:b/>
      <w:bCs/>
      <w:lang w:val="en-US" w:eastAsia="zh-CN" w:bidi="ar-SA"/>
    </w:rPr>
  </w:style>
  <w:style w:type="character" w:styleId="1390" w:customStyle="1">
    <w:name w:val="WW8Num18z2"/>
    <w:uiPriority w:val="0"/>
    <w:qFormat/>
    <w:rPr>
      <w:rFonts w:ascii="StarSymbol" w:hAnsi="StarSymbol" w:cs="StarSymbol"/>
      <w:sz w:val="18"/>
      <w:szCs w:val="18"/>
    </w:rPr>
  </w:style>
  <w:style w:type="character" w:styleId="1391" w:customStyle="1">
    <w:name w:val="myp112"/>
    <w:uiPriority w:val="0"/>
    <w:qFormat/>
    <w:rPr>
      <w:rFonts w:hint="default"/>
      <w:color w:val="000000"/>
      <w:sz w:val="22"/>
      <w:szCs w:val="22"/>
      <w:u w:val="none"/>
    </w:rPr>
  </w:style>
  <w:style w:type="character" w:styleId="1392" w:customStyle="1">
    <w:name w:val="fontstyle21"/>
    <w:uiPriority w:val="0"/>
    <w:qFormat/>
    <w:rPr>
      <w:rFonts w:hint="default" w:ascii="Arial" w:hAnsi="Arial" w:cs="Arial"/>
      <w:color w:val="000000"/>
      <w:sz w:val="24"/>
      <w:szCs w:val="24"/>
    </w:rPr>
  </w:style>
  <w:style w:type="character" w:styleId="1393" w:customStyle="1">
    <w:name w:val="WW8Num2z1"/>
    <w:uiPriority w:val="0"/>
    <w:qFormat/>
    <w:rPr>
      <w:rFonts w:ascii="Wingdings 2" w:hAnsi="Wingdings 2" w:cs="StarSymbol"/>
      <w:sz w:val="18"/>
      <w:szCs w:val="18"/>
    </w:rPr>
  </w:style>
  <w:style w:type="character" w:styleId="1394" w:customStyle="1">
    <w:name w:val="日期 字符1"/>
    <w:uiPriority w:val="0"/>
    <w:semiHidden/>
    <w:qFormat/>
    <w:rPr>
      <w:rFonts w:ascii="Times New Roman" w:hAnsi="Times New Roman" w:eastAsia="方正仿宋_GBK" w:cs="Times New Roman"/>
      <w:szCs w:val="20"/>
    </w:rPr>
  </w:style>
  <w:style w:type="character" w:styleId="1395" w:customStyle="1">
    <w:name w:val="正文首行缩进 2 Char1"/>
    <w:uiPriority w:val="0"/>
    <w:qFormat/>
    <w:rPr>
      <w:rFonts w:hint="eastAsia" w:ascii="方正仿宋_GBK" w:eastAsia="方正仿宋_GBK"/>
      <w:sz w:val="32"/>
      <w:szCs w:val="28"/>
    </w:rPr>
  </w:style>
  <w:style w:type="character" w:styleId="1396" w:customStyle="1">
    <w:name w:val="WW8Num35z0"/>
    <w:uiPriority w:val="0"/>
    <w:qFormat/>
    <w:rPr>
      <w:rFonts w:ascii="Wingdings" w:hAnsi="Wingdings" w:cs="StarSymbol"/>
      <w:sz w:val="18"/>
      <w:szCs w:val="18"/>
    </w:rPr>
  </w:style>
  <w:style w:type="character" w:styleId="1397" w:customStyle="1">
    <w:name w:val="WW8Num12z2"/>
    <w:uiPriority w:val="0"/>
    <w:qFormat/>
    <w:rPr>
      <w:rFonts w:ascii="StarSymbol" w:hAnsi="StarSymbol" w:cs="StarSymbol"/>
      <w:sz w:val="18"/>
      <w:szCs w:val="18"/>
    </w:rPr>
  </w:style>
  <w:style w:type="character" w:styleId="1398" w:customStyle="1">
    <w:name w:val="WW8Num16z0"/>
    <w:uiPriority w:val="0"/>
    <w:qFormat/>
    <w:rPr>
      <w:rFonts w:ascii="Wingdings" w:hAnsi="Wingdings" w:cs="StarSymbol"/>
      <w:sz w:val="18"/>
      <w:szCs w:val="18"/>
    </w:rPr>
  </w:style>
  <w:style w:type="character" w:styleId="1399" w:customStyle="1">
    <w:name w:val="Bid_正文 Char"/>
    <w:uiPriority w:val="0"/>
    <w:qFormat/>
    <w:rPr>
      <w:sz w:val="24"/>
    </w:rPr>
  </w:style>
  <w:style w:type="character" w:styleId="1400" w:customStyle="1">
    <w:name w:val="WW8Num13z0"/>
    <w:uiPriority w:val="0"/>
    <w:qFormat/>
    <w:rPr>
      <w:rFonts w:ascii="Wingdings" w:hAnsi="Wingdings" w:cs="StarSymbol"/>
      <w:sz w:val="18"/>
      <w:szCs w:val="18"/>
    </w:rPr>
  </w:style>
  <w:style w:type="character" w:styleId="1401" w:customStyle="1">
    <w:name w:val="WW8Num37z0"/>
    <w:uiPriority w:val="0"/>
    <w:qFormat/>
    <w:rPr>
      <w:rFonts w:ascii="Wingdings" w:hAnsi="Wingdings" w:cs="StarSymbol"/>
      <w:sz w:val="18"/>
      <w:szCs w:val="18"/>
    </w:rPr>
  </w:style>
  <w:style w:type="character" w:styleId="1402" w:customStyle="1">
    <w:name w:val="WW8Num37z1"/>
    <w:uiPriority w:val="0"/>
    <w:qFormat/>
    <w:rPr>
      <w:rFonts w:ascii="Wingdings 2" w:hAnsi="Wingdings 2" w:cs="StarSymbol"/>
      <w:sz w:val="18"/>
      <w:szCs w:val="18"/>
    </w:rPr>
  </w:style>
  <w:style w:type="character" w:styleId="1403" w:customStyle="1">
    <w:name w:val="WW8Num34z0"/>
    <w:uiPriority w:val="0"/>
    <w:qFormat/>
    <w:rPr>
      <w:rFonts w:ascii="Wingdings" w:hAnsi="Wingdings" w:cs="StarSymbol"/>
      <w:sz w:val="18"/>
      <w:szCs w:val="18"/>
    </w:rPr>
  </w:style>
  <w:style w:type="character" w:styleId="1404" w:customStyle="1">
    <w:name w:val="WW8Num17z0"/>
    <w:uiPriority w:val="0"/>
    <w:qFormat/>
    <w:rPr>
      <w:rFonts w:ascii="Wingdings" w:hAnsi="Wingdings"/>
    </w:rPr>
  </w:style>
  <w:style w:type="character" w:styleId="1405" w:customStyle="1">
    <w:name w:val="WW8Num15z0"/>
    <w:uiPriority w:val="0"/>
    <w:qFormat/>
    <w:rPr>
      <w:rFonts w:ascii="Wingdings" w:hAnsi="Wingdings" w:cs="StarSymbol"/>
      <w:sz w:val="18"/>
      <w:szCs w:val="18"/>
    </w:rPr>
  </w:style>
  <w:style w:type="character" w:styleId="1406" w:customStyle="1">
    <w:name w:val="WW8Num28z1"/>
    <w:uiPriority w:val="0"/>
    <w:qFormat/>
    <w:rPr>
      <w:rFonts w:ascii="Wingdings 2" w:hAnsi="Wingdings 2" w:cs="StarSymbol"/>
      <w:sz w:val="18"/>
      <w:szCs w:val="18"/>
    </w:rPr>
  </w:style>
  <w:style w:type="character" w:styleId="1407" w:customStyle="1">
    <w:name w:val="WW8Num4z0"/>
    <w:uiPriority w:val="0"/>
    <w:qFormat/>
    <w:rPr>
      <w:rFonts w:ascii="Wingdings" w:hAnsi="Wingdings" w:cs="StarSymbol"/>
      <w:sz w:val="18"/>
      <w:szCs w:val="18"/>
    </w:rPr>
  </w:style>
  <w:style w:type="character" w:styleId="1408" w:customStyle="1">
    <w:name w:val="style101"/>
    <w:uiPriority w:val="0"/>
    <w:qFormat/>
    <w:rPr>
      <w:rFonts w:hint="eastAsia" w:ascii="宋体" w:hAnsi="宋体" w:eastAsia="宋体"/>
      <w:b/>
      <w:bCs/>
      <w:color w:val="ffffff"/>
      <w:sz w:val="21"/>
      <w:szCs w:val="21"/>
      <w:lang w:val="en-US" w:eastAsia="zh-CN" w:bidi="ar-SA"/>
    </w:rPr>
  </w:style>
  <w:style w:type="character" w:styleId="1409" w:customStyle="1">
    <w:name w:val="WW8Num5z0"/>
    <w:uiPriority w:val="0"/>
    <w:qFormat/>
    <w:rPr>
      <w:rFonts w:ascii="Wingdings" w:hAnsi="Wingdings" w:cs="StarSymbol"/>
      <w:sz w:val="18"/>
      <w:szCs w:val="18"/>
    </w:rPr>
  </w:style>
  <w:style w:type="character" w:styleId="1410" w:customStyle="1">
    <w:name w:val="无首行缩进正文 Char"/>
    <w:uiPriority w:val="0"/>
    <w:qFormat/>
  </w:style>
  <w:style w:type="character" w:styleId="1411" w:customStyle="1">
    <w:name w:val="批注框文本 Char2"/>
    <w:uiPriority w:val="0"/>
    <w:qFormat/>
    <w:rPr>
      <w:rFonts w:ascii="Times New Roman" w:hAnsi="Times New Roman" w:eastAsia="方正仿宋_GBK" w:cs="Times New Roman"/>
      <w:sz w:val="18"/>
      <w:szCs w:val="18"/>
    </w:rPr>
  </w:style>
  <w:style w:type="character" w:styleId="1412" w:customStyle="1">
    <w:name w:val="WW8Num29z2"/>
    <w:uiPriority w:val="0"/>
    <w:qFormat/>
    <w:rPr>
      <w:rFonts w:ascii="StarSymbol" w:hAnsi="StarSymbol" w:cs="StarSymbol"/>
      <w:sz w:val="18"/>
      <w:szCs w:val="18"/>
    </w:rPr>
  </w:style>
  <w:style w:type="character" w:styleId="1413" w:customStyle="1">
    <w:name w:val="WW8Num23z2"/>
    <w:uiPriority w:val="0"/>
    <w:qFormat/>
    <w:rPr>
      <w:rFonts w:ascii="StarSymbol" w:hAnsi="StarSymbol" w:cs="StarSymbol"/>
      <w:sz w:val="18"/>
      <w:szCs w:val="18"/>
    </w:rPr>
  </w:style>
  <w:style w:type="character" w:styleId="1414" w:customStyle="1">
    <w:name w:val="WW8Num19z0"/>
    <w:uiPriority w:val="0"/>
    <w:qFormat/>
    <w:rPr>
      <w:rFonts w:ascii="Wingdings" w:hAnsi="Wingdings" w:cs="StarSymbol"/>
      <w:sz w:val="18"/>
      <w:szCs w:val="18"/>
    </w:rPr>
  </w:style>
  <w:style w:type="character" w:styleId="1415" w:customStyle="1">
    <w:name w:val="WW8Num22z2"/>
    <w:uiPriority w:val="0"/>
    <w:qFormat/>
    <w:rPr>
      <w:rFonts w:ascii="StarSymbol" w:hAnsi="StarSymbol" w:cs="StarSymbol"/>
      <w:sz w:val="18"/>
      <w:szCs w:val="18"/>
    </w:rPr>
  </w:style>
  <w:style w:type="character" w:styleId="1416" w:customStyle="1">
    <w:name w:val="WW8Num24z1"/>
    <w:uiPriority w:val="0"/>
    <w:qFormat/>
    <w:rPr>
      <w:rFonts w:ascii="Wingdings 2" w:hAnsi="Wingdings 2" w:cs="StarSymbol"/>
      <w:sz w:val="18"/>
      <w:szCs w:val="18"/>
    </w:rPr>
  </w:style>
  <w:style w:type="character" w:styleId="1417" w:customStyle="1">
    <w:name w:val="标题 7 字符1"/>
    <w:uiPriority w:val="9"/>
    <w:qFormat/>
    <w:rPr>
      <w:rFonts w:ascii="Times New Roman" w:hAnsi="Times New Roman" w:eastAsia="方正仿宋_GBK" w:cs="Times New Roman"/>
      <w:b/>
      <w:bCs/>
      <w:sz w:val="24"/>
      <w:szCs w:val="24"/>
    </w:rPr>
  </w:style>
  <w:style w:type="character" w:styleId="1418" w:customStyle="1">
    <w:name w:val="标题 6 字符1"/>
    <w:uiPriority w:val="9"/>
    <w:qFormat/>
    <w:rPr>
      <w:rFonts w:ascii="仿宋" w:hAnsi="仿宋" w:eastAsia="仿宋"/>
      <w:bCs/>
      <w:sz w:val="32"/>
      <w:szCs w:val="32"/>
    </w:rPr>
  </w:style>
  <w:style w:type="character" w:styleId="1419" w:customStyle="1">
    <w:name w:val="WW8Num39z1"/>
    <w:uiPriority w:val="0"/>
    <w:qFormat/>
    <w:rPr>
      <w:rFonts w:ascii="Wingdings 2" w:hAnsi="Wingdings 2" w:cs="StarSymbol"/>
      <w:sz w:val="18"/>
      <w:szCs w:val="18"/>
    </w:rPr>
  </w:style>
  <w:style w:type="character" w:styleId="1420" w:customStyle="1">
    <w:name w:val="apple-style-span"/>
    <w:uiPriority w:val="0"/>
    <w:qFormat/>
  </w:style>
  <w:style w:type="character" w:styleId="1421" w:customStyle="1">
    <w:name w:val="注×： Char"/>
    <w:link w:val="1422"/>
    <w:uiPriority w:val="0"/>
    <w:qFormat/>
    <w:rPr>
      <w:rFonts w:ascii="宋体"/>
      <w:sz w:val="18"/>
    </w:rPr>
  </w:style>
  <w:style w:type="paragraph" w:styleId="1422" w:customStyle="1">
    <w:name w:val="注×："/>
    <w:link w:val="1421"/>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423" w:customStyle="1">
    <w:name w:val="附录公式 Char"/>
    <w:link w:val="1424"/>
    <w:uiPriority w:val="0"/>
    <w:qFormat/>
    <w:rPr>
      <w:rFonts w:ascii="宋体"/>
    </w:rPr>
  </w:style>
  <w:style w:type="paragraph" w:styleId="1424" w:customStyle="1">
    <w:name w:val="附录公式"/>
    <w:basedOn w:val="966"/>
    <w:next w:val="966"/>
    <w:link w:val="1423"/>
    <w:uiPriority w:val="0"/>
    <w:qFormat/>
    <w:pPr>
      <w:ind w:firstLine="420"/>
      <w:tabs>
        <w:tab w:val="center" w:pos="4201" w:leader="none"/>
        <w:tab w:val="right" w:pos="9298" w:leader="dot"/>
      </w:tabs>
    </w:pPr>
    <w:rPr>
      <w:rFonts w:hAnsiTheme="minorHAnsi" w:eastAsiaTheme="minorEastAsia" w:cstheme="minorBidi"/>
      <w:szCs w:val="22"/>
    </w:rPr>
  </w:style>
  <w:style w:type="character" w:styleId="1425" w:customStyle="1">
    <w:name w:val="附录图标题 Char"/>
    <w:link w:val="1426"/>
    <w:uiPriority w:val="0"/>
    <w:qFormat/>
    <w:rPr>
      <w:rFonts w:ascii="黑体" w:eastAsia="黑体"/>
    </w:rPr>
  </w:style>
  <w:style w:type="paragraph" w:styleId="1426" w:customStyle="1">
    <w:name w:val="附录图标题"/>
    <w:next w:val="966"/>
    <w:link w:val="1425"/>
    <w:uiPriority w:val="0"/>
    <w:qFormat/>
    <w:pPr>
      <w:jc w:val="center"/>
    </w:pPr>
    <w:rPr>
      <w:rFonts w:hint="default" w:ascii="黑体" w:eastAsia="黑体" w:hAnsiTheme="minorHAnsi" w:cstheme="minorBidi"/>
      <w:sz w:val="21"/>
      <w:szCs w:val="22"/>
      <w:lang w:val="en-US" w:eastAsia="zh-CN" w:bidi="ar-SA"/>
    </w:rPr>
  </w:style>
  <w:style w:type="character" w:styleId="1427" w:customStyle="1">
    <w:name w:val="附录章标题 Char"/>
    <w:link w:val="1428"/>
    <w:uiPriority w:val="0"/>
    <w:qFormat/>
    <w:rPr>
      <w:rFonts w:ascii="黑体" w:eastAsia="黑体"/>
    </w:rPr>
  </w:style>
  <w:style w:type="paragraph" w:styleId="1428" w:customStyle="1">
    <w:name w:val="附录章标题"/>
    <w:next w:val="966"/>
    <w:link w:val="1427"/>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429" w:customStyle="1">
    <w:name w:val="附录一级条标题 Char"/>
    <w:link w:val="1430"/>
    <w:uiPriority w:val="0"/>
    <w:qFormat/>
    <w:rPr>
      <w:rFonts w:ascii="黑体" w:eastAsia="黑体"/>
    </w:rPr>
  </w:style>
  <w:style w:type="paragraph" w:styleId="1430" w:customStyle="1">
    <w:name w:val="附录一级条标题"/>
    <w:basedOn w:val="1428"/>
    <w:next w:val="966"/>
    <w:link w:val="1429"/>
    <w:uiPriority w:val="0"/>
    <w:qFormat/>
    <w:pPr>
      <w:ind w:left="0" w:firstLine="0"/>
      <w:outlineLvl w:val="2"/>
    </w:pPr>
  </w:style>
  <w:style w:type="character" w:styleId="1431" w:customStyle="1">
    <w:name w:val="首示例 Char"/>
    <w:link w:val="1432"/>
    <w:uiPriority w:val="0"/>
    <w:qFormat/>
    <w:rPr>
      <w:rFonts w:ascii="宋体" w:hAnsi="宋体"/>
      <w:sz w:val="18"/>
      <w:szCs w:val="18"/>
    </w:rPr>
  </w:style>
  <w:style w:type="paragraph" w:styleId="1432" w:customStyle="1">
    <w:name w:val="首示例"/>
    <w:next w:val="966"/>
    <w:link w:val="1431"/>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433" w:customStyle="1">
    <w:name w:val="无间隔 字符"/>
    <w:link w:val="1434"/>
    <w:uiPriority w:val="0"/>
    <w:qFormat/>
    <w:rPr>
      <w:rFonts w:ascii="Calibri" w:hAnsi="Calibri"/>
    </w:rPr>
  </w:style>
  <w:style w:type="paragraph" w:styleId="1434" w:customStyle="1">
    <w:name w:val="无间隔1"/>
    <w:link w:val="1433"/>
    <w:uiPriority w:val="0"/>
    <w:qFormat/>
    <w:pPr>
      <w:jc w:val="both"/>
      <w:widowControl w:val="off"/>
    </w:pPr>
    <w:rPr>
      <w:rFonts w:hint="default" w:ascii="Calibri" w:hAnsi="Calibri" w:eastAsiaTheme="minorEastAsia" w:cstheme="minorBidi"/>
      <w:sz w:val="21"/>
      <w:szCs w:val="22"/>
      <w:lang w:val="en-US" w:eastAsia="zh-CN" w:bidi="ar-SA"/>
    </w:rPr>
  </w:style>
  <w:style w:type="paragraph" w:styleId="1435" w:customStyle="1">
    <w:name w:val="xl199"/>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6" w:customStyle="1">
    <w:name w:val="xl194"/>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7" w:customStyle="1">
    <w:name w:val="标准书眉一"/>
    <w:uiPriority w:val="0"/>
    <w:qFormat/>
    <w:pPr>
      <w:jc w:val="both"/>
    </w:pPr>
    <w:rPr>
      <w:rFonts w:hint="default" w:ascii="Times New Roman" w:hAnsi="Times New Roman" w:eastAsia="宋体" w:cs="Times New Roman"/>
      <w:lang w:val="en-US" w:eastAsia="zh-CN" w:bidi="ar-SA"/>
    </w:rPr>
  </w:style>
  <w:style w:type="paragraph" w:styleId="1438" w:customStyle="1">
    <w:name w:val="xl257"/>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9" w:customStyle="1">
    <w:name w:val="hands-on正文"/>
    <w:basedOn w:val="726"/>
    <w:uiPriority w:val="0"/>
    <w:qFormat/>
    <w:pPr>
      <w:ind w:firstLine="420"/>
      <w:jc w:val="left"/>
      <w:spacing w:before="40" w:after="80" w:line="320" w:lineRule="exact"/>
    </w:pPr>
    <w:rPr>
      <w:rFonts w:ascii="宋体" w:hAnsi="宋体" w:cs="宋体"/>
      <w:color w:val="000000"/>
      <w:szCs w:val="20"/>
    </w:rPr>
  </w:style>
  <w:style w:type="paragraph" w:styleId="1440" w:customStyle="1">
    <w:name w:val="标题3"/>
    <w:basedOn w:val="729"/>
    <w:uiPriority w:val="0"/>
    <w:qFormat/>
    <w:pPr>
      <w:keepLines w:val="0"/>
      <w:keepNext w:val="0"/>
      <w:spacing w:before="0" w:after="0" w:line="360" w:lineRule="auto"/>
    </w:pPr>
    <w:rPr>
      <w:rFonts w:eastAsia="仿宋_GB2312"/>
      <w:b w:val="0"/>
      <w:bCs/>
      <w:sz w:val="30"/>
      <w:szCs w:val="32"/>
    </w:rPr>
  </w:style>
  <w:style w:type="paragraph" w:styleId="1441" w:customStyle="1">
    <w:name w:val="xl195"/>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2" w:customStyle="1">
    <w:name w:val="三级无标题条"/>
    <w:basedOn w:val="726"/>
    <w:uiPriority w:val="0"/>
    <w:qFormat/>
    <w:pPr>
      <w:ind w:hanging="420"/>
    </w:pPr>
  </w:style>
  <w:style w:type="paragraph" w:styleId="1443" w:customStyle="1">
    <w:name w:val="列出段落3"/>
    <w:basedOn w:val="726"/>
    <w:uiPriority w:val="99"/>
    <w:qFormat/>
    <w:pPr>
      <w:ind w:firstLine="420"/>
    </w:pPr>
    <w:rPr>
      <w:rFonts w:ascii="Calibri" w:hAnsi="Calibri"/>
      <w:szCs w:val="22"/>
    </w:rPr>
  </w:style>
  <w:style w:type="paragraph" w:styleId="1444" w:customStyle="1">
    <w:name w:val="参考文献、索引标题"/>
    <w:basedOn w:val="1445"/>
    <w:next w:val="726"/>
    <w:uiPriority w:val="0"/>
    <w:qFormat/>
    <w:pPr>
      <w:spacing w:after="200"/>
      <w:tabs>
        <w:tab w:val="left" w:pos="425" w:leader="none"/>
      </w:tabs>
    </w:pPr>
    <w:rPr>
      <w:sz w:val="21"/>
    </w:rPr>
  </w:style>
  <w:style w:type="paragraph" w:styleId="1445" w:customStyle="1">
    <w:name w:val="前言、引言标题"/>
    <w:next w:val="726"/>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446" w:customStyle="1">
    <w:name w:val="xl281"/>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7" w:customStyle="1">
    <w:name w:val="小四缩进"/>
    <w:basedOn w:val="726"/>
    <w:uiPriority w:val="0"/>
    <w:qFormat/>
    <w:pPr>
      <w:ind w:firstLine="480"/>
      <w:spacing w:line="360" w:lineRule="auto"/>
    </w:pPr>
    <w:rPr>
      <w:sz w:val="24"/>
    </w:rPr>
  </w:style>
  <w:style w:type="paragraph" w:styleId="1448" w:customStyle="1">
    <w:name w:val="xl154"/>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9" w:customStyle="1">
    <w:name w:val="示例"/>
    <w:next w:val="966"/>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450" w:customStyle="1">
    <w:name w:val="xl47"/>
    <w:basedOn w:val="726"/>
    <w:uiPriority w:val="0"/>
    <w:qFormat/>
    <w:pPr>
      <w:jc w:val="center"/>
      <w:spacing w:before="100" w:beforeAutospacing="1" w:after="100" w:afterAutospacing="1"/>
      <w:widowControl/>
    </w:pPr>
    <w:rPr>
      <w:rFonts w:hint="eastAsia" w:ascii="黑体" w:hAnsi="Arial Unicode MS" w:eastAsia="黑体"/>
      <w:b/>
      <w:bCs/>
      <w:sz w:val="24"/>
    </w:rPr>
  </w:style>
  <w:style w:type="paragraph" w:styleId="1451" w:customStyle="1">
    <w:name w:val="xl169"/>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2" w:customStyle="1">
    <w:name w:val="xl180"/>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3" w:customStyle="1">
    <w:name w:val="xl58"/>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54" w:customStyle="1">
    <w:name w:val="xl215"/>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5" w:customStyle="1">
    <w:name w:val="可研正文"/>
    <w:basedOn w:val="726"/>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456" w:customStyle="1">
    <w:name w:val="正文文本 31"/>
    <w:basedOn w:val="726"/>
    <w:uiPriority w:val="0"/>
    <w:qFormat/>
    <w:rPr>
      <w:rFonts w:ascii="仿宋_GB2312" w:hAnsi="Arial" w:eastAsia="仿宋_GB2312"/>
      <w:sz w:val="32"/>
      <w:szCs w:val="20"/>
    </w:rPr>
  </w:style>
  <w:style w:type="paragraph" w:styleId="1457" w:customStyle="1">
    <w:name w:val="xl171"/>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8" w:customStyle="1">
    <w:name w:val="实施日期"/>
    <w:basedOn w:val="1459"/>
    <w:uiPriority w:val="0"/>
    <w:qFormat/>
    <w:pPr>
      <w:ind w:left="2580" w:hanging="420"/>
      <w:jc w:val="right"/>
      <w:framePr w:hSpace="0" w:wrap="around" w:xAlign="right"/>
    </w:pPr>
  </w:style>
  <w:style w:type="paragraph" w:styleId="1459"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460" w:customStyle="1">
    <w:name w:val="xl30"/>
    <w:basedOn w:val="726"/>
    <w:uiPriority w:val="0"/>
    <w:qFormat/>
    <w:pPr>
      <w:jc w:val="left"/>
      <w:spacing w:before="100" w:beforeAutospacing="1" w:after="100" w:afterAutospacing="1"/>
      <w:widowControl/>
    </w:pPr>
    <w:rPr>
      <w:rFonts w:ascii="Tahoma" w:hAnsi="Tahoma" w:eastAsia="Arial Unicode MS" w:cs="Tahoma"/>
      <w:sz w:val="16"/>
      <w:szCs w:val="16"/>
    </w:rPr>
  </w:style>
  <w:style w:type="paragraph" w:styleId="1461" w:customStyle="1">
    <w:name w:val="xl309"/>
    <w:basedOn w:val="72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62" w:customStyle="1">
    <w:name w:val="xl28"/>
    <w:basedOn w:val="726"/>
    <w:uiPriority w:val="0"/>
    <w:qFormat/>
    <w:pPr>
      <w:jc w:val="left"/>
      <w:spacing w:before="100" w:beforeAutospacing="1" w:after="100" w:afterAutospacing="1"/>
      <w:widowControl/>
    </w:pPr>
    <w:rPr>
      <w:rFonts w:ascii="Tahoma" w:hAnsi="Tahoma" w:eastAsia="Arial Unicode MS" w:cs="Tahoma"/>
      <w:sz w:val="16"/>
      <w:szCs w:val="16"/>
    </w:rPr>
  </w:style>
  <w:style w:type="paragraph" w:styleId="1463" w:customStyle="1">
    <w:name w:val="xl285"/>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64" w:customStyle="1">
    <w:name w:val="我的标题1"/>
    <w:basedOn w:val="72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465" w:customStyle="1">
    <w:name w:val="无间隔11"/>
    <w:next w:val="1434"/>
    <w:uiPriority w:val="1"/>
    <w:qFormat/>
    <w:rPr>
      <w:rFonts w:hint="default" w:ascii="Calibri" w:hAnsi="Calibri" w:eastAsia="宋体" w:cs="Times New Roman"/>
      <w:sz w:val="22"/>
      <w:szCs w:val="22"/>
      <w:lang w:val="en-US" w:eastAsia="zh-CN" w:bidi="ar-SA"/>
    </w:rPr>
  </w:style>
  <w:style w:type="paragraph" w:styleId="1466" w:customStyle="1">
    <w:name w:val="标准"/>
    <w:basedOn w:val="726"/>
    <w:uiPriority w:val="0"/>
    <w:qFormat/>
    <w:pPr>
      <w:spacing w:line="240" w:lineRule="atLeast"/>
    </w:pPr>
    <w:rPr>
      <w:rFonts w:eastAsia="楷体_GB2312"/>
      <w:sz w:val="24"/>
      <w:szCs w:val="20"/>
    </w:rPr>
  </w:style>
  <w:style w:type="paragraph" w:styleId="1467" w:customStyle="1">
    <w:name w:val="xl184"/>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8" w:customStyle="1">
    <w:name w:val="四级条标题"/>
    <w:basedOn w:val="1316"/>
    <w:next w:val="966"/>
    <w:uiPriority w:val="0"/>
    <w:qFormat/>
    <w:pPr>
      <w:ind w:left="2520" w:hanging="420"/>
      <w:outlineLvl w:val="5"/>
    </w:pPr>
  </w:style>
  <w:style w:type="paragraph" w:styleId="1469"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470" w:customStyle="1">
    <w:name w:val="xl276"/>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1" w:customStyle="1">
    <w:name w:val="xl315"/>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72" w:customStyle="1">
    <w:name w:val="xl73"/>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473" w:customStyle="1">
    <w:name w:val="xl242"/>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74" w:customStyle="1">
    <w:name w:val="xl48"/>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475"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476" w:customStyle="1">
    <w:name w:val="正文(首行缩进)"/>
    <w:basedOn w:val="726"/>
    <w:uiPriority w:val="0"/>
    <w:qFormat/>
    <w:pPr>
      <w:ind w:firstLine="480"/>
      <w:jc w:val="left"/>
      <w:spacing w:line="360" w:lineRule="auto"/>
    </w:pPr>
    <w:rPr>
      <w:rFonts w:ascii="楷体_GB2312" w:hAnsi="宋体" w:eastAsia="楷体_GB2312"/>
      <w:color w:val="000000"/>
      <w:sz w:val="24"/>
    </w:rPr>
  </w:style>
  <w:style w:type="paragraph" w:styleId="1477" w:customStyle="1">
    <w:name w:val="批注主题2"/>
    <w:basedOn w:val="750"/>
    <w:next w:val="750"/>
    <w:uiPriority w:val="0"/>
    <w:qFormat/>
    <w:rPr>
      <w:b/>
      <w:bCs/>
    </w:rPr>
  </w:style>
  <w:style w:type="paragraph" w:styleId="1478" w:customStyle="1">
    <w:name w:val="xl32"/>
    <w:basedOn w:val="726"/>
    <w:uiPriority w:val="0"/>
    <w:qFormat/>
    <w:pPr>
      <w:jc w:val="left"/>
      <w:spacing w:before="100" w:beforeAutospacing="1" w:after="100" w:afterAutospacing="1"/>
      <w:widowControl/>
    </w:pPr>
    <w:rPr>
      <w:rFonts w:ascii="Tahoma" w:hAnsi="Tahoma" w:eastAsia="Arial Unicode MS" w:cs="Tahoma"/>
      <w:sz w:val="16"/>
      <w:szCs w:val="16"/>
    </w:rPr>
  </w:style>
  <w:style w:type="paragraph" w:styleId="1479" w:customStyle="1">
    <w:name w:val="普通(网站)2"/>
    <w:basedOn w:val="726"/>
    <w:uiPriority w:val="0"/>
    <w:qFormat/>
    <w:pPr>
      <w:jc w:val="left"/>
      <w:spacing w:before="100" w:beforeAutospacing="1" w:after="100" w:afterAutospacing="1"/>
      <w:widowControl/>
    </w:pPr>
    <w:rPr>
      <w:rFonts w:ascii="宋体" w:hAnsi="宋体" w:cs="宋体"/>
      <w:color w:val="000000"/>
      <w:sz w:val="24"/>
    </w:rPr>
  </w:style>
  <w:style w:type="paragraph" w:styleId="1480" w:customStyle="1">
    <w:name w:val="xl227"/>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1" w:customStyle="1">
    <w:name w:val="条文脚注"/>
    <w:basedOn w:val="779"/>
    <w:uiPriority w:val="0"/>
    <w:qFormat/>
    <w:pPr>
      <w:ind w:left="780" w:hanging="360"/>
      <w:jc w:val="both"/>
    </w:pPr>
    <w:rPr>
      <w:rFonts w:ascii="宋体" w:hAnsi="Times New Roman"/>
    </w:rPr>
  </w:style>
  <w:style w:type="paragraph" w:styleId="1482" w:customStyle="1">
    <w:name w:val="22h222heading2hiddenhead"/>
    <w:basedOn w:val="726"/>
    <w:uiPriority w:val="0"/>
    <w:qFormat/>
    <w:pPr>
      <w:jc w:val="left"/>
      <w:spacing w:before="100" w:beforeAutospacing="1" w:after="100" w:afterAutospacing="1"/>
      <w:widowControl/>
    </w:pPr>
    <w:rPr>
      <w:rFonts w:ascii="宋体" w:hAnsi="宋体" w:cs="宋体"/>
      <w:sz w:val="24"/>
    </w:rPr>
  </w:style>
  <w:style w:type="paragraph" w:styleId="1483" w:customStyle="1">
    <w:name w:val="xl244"/>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4" w:customStyle="1">
    <w:name w:val="xl284"/>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5" w:customStyle="1">
    <w:name w:val="xl234"/>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6" w:customStyle="1">
    <w:name w:val="正文·"/>
    <w:basedOn w:val="726"/>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487" w:customStyle="1">
    <w:name w:val="标题4"/>
    <w:basedOn w:val="729"/>
    <w:uiPriority w:val="0"/>
    <w:qFormat/>
    <w:pPr>
      <w:jc w:val="center"/>
      <w:spacing w:before="120" w:after="120" w:line="415" w:lineRule="auto"/>
    </w:pPr>
    <w:rPr>
      <w:rFonts w:eastAsia="仿宋_GB2312"/>
    </w:rPr>
  </w:style>
  <w:style w:type="paragraph" w:styleId="1488" w:customStyle="1">
    <w:name w:val="xl164"/>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9" w:customStyle="1">
    <w:name w:val="font0"/>
    <w:basedOn w:val="726"/>
    <w:uiPriority w:val="0"/>
    <w:qFormat/>
    <w:pPr>
      <w:jc w:val="left"/>
      <w:spacing w:before="100" w:beforeAutospacing="1" w:after="100" w:afterAutospacing="1"/>
      <w:widowControl/>
    </w:pPr>
    <w:rPr>
      <w:rFonts w:hint="eastAsia" w:ascii="宋体" w:hAnsi="宋体"/>
      <w:sz w:val="24"/>
    </w:rPr>
  </w:style>
  <w:style w:type="paragraph" w:styleId="1490"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491" w:customStyle="1">
    <w:name w:val="xl237"/>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92" w:customStyle="1">
    <w:name w:val="xl162"/>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3"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494" w:customStyle="1">
    <w:name w:val="font13"/>
    <w:basedOn w:val="726"/>
    <w:uiPriority w:val="0"/>
    <w:qFormat/>
    <w:pPr>
      <w:jc w:val="left"/>
      <w:spacing w:before="100" w:beforeAutospacing="1" w:after="100" w:afterAutospacing="1"/>
      <w:widowControl/>
    </w:pPr>
    <w:rPr>
      <w:rFonts w:hint="eastAsia" w:ascii="宋体" w:hAnsi="宋体"/>
      <w:b/>
      <w:bCs/>
      <w:sz w:val="20"/>
      <w:szCs w:val="20"/>
    </w:rPr>
  </w:style>
  <w:style w:type="paragraph" w:styleId="1495" w:customStyle="1">
    <w:name w:val="样式4"/>
    <w:basedOn w:val="726"/>
    <w:uiPriority w:val="0"/>
    <w:qFormat/>
    <w:pPr>
      <w:ind w:left="-2"/>
      <w:spacing w:line="440" w:lineRule="exact"/>
    </w:pPr>
    <w:rPr>
      <w:rFonts w:ascii="宋体" w:hAnsi="宋体"/>
      <w:sz w:val="28"/>
    </w:rPr>
  </w:style>
  <w:style w:type="paragraph" w:styleId="1496" w:customStyle="1">
    <w:name w:val="Char2"/>
    <w:basedOn w:val="726"/>
    <w:uiPriority w:val="0"/>
    <w:qFormat/>
    <w:pPr>
      <w:tabs>
        <w:tab w:val="left" w:pos="360" w:leader="none"/>
      </w:tabs>
    </w:pPr>
    <w:rPr>
      <w:sz w:val="24"/>
    </w:rPr>
  </w:style>
  <w:style w:type="paragraph" w:styleId="1497" w:customStyle="1">
    <w:name w:val="正文文本缩进1"/>
    <w:basedOn w:val="726"/>
    <w:uiPriority w:val="99"/>
    <w:qFormat/>
    <w:pPr>
      <w:ind w:firstLine="645"/>
    </w:pPr>
    <w:rPr>
      <w:rFonts w:ascii="楷体_GB2312" w:eastAsia="楷体_GB2312"/>
      <w:sz w:val="32"/>
      <w:szCs w:val="20"/>
    </w:rPr>
  </w:style>
  <w:style w:type="paragraph" w:styleId="1498" w:customStyle="1">
    <w:name w:val="xl253"/>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99" w:customStyle="1">
    <w:name w:val="xl246"/>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0" w:customStyle="1">
    <w:name w:val="列表2"/>
    <w:basedOn w:val="726"/>
    <w:uiPriority w:val="0"/>
    <w:qFormat/>
    <w:pPr>
      <w:ind w:left="200" w:hanging="200"/>
    </w:pPr>
  </w:style>
  <w:style w:type="paragraph" w:styleId="1501" w:customStyle="1">
    <w:name w:val="Char Char1 Char Char Char Char Char Char Char Char"/>
    <w:basedOn w:val="726"/>
    <w:uiPriority w:val="0"/>
    <w:qFormat/>
    <w:pPr>
      <w:spacing w:line="360" w:lineRule="auto"/>
    </w:pPr>
  </w:style>
  <w:style w:type="paragraph" w:styleId="1502" w:customStyle="1">
    <w:name w:val="正文4"/>
    <w:basedOn w:val="726"/>
    <w:uiPriority w:val="0"/>
    <w:qFormat/>
    <w:pPr>
      <w:ind w:firstLine="480"/>
      <w:spacing w:line="360" w:lineRule="auto"/>
    </w:pPr>
    <w:rPr>
      <w:rFonts w:ascii="楷体_GB2312" w:hAnsi="宋体" w:eastAsia="楷体_GB2312"/>
      <w:sz w:val="24"/>
      <w:szCs w:val="20"/>
    </w:rPr>
  </w:style>
  <w:style w:type="paragraph" w:styleId="1503" w:customStyle="1">
    <w:name w:val="封面标准号2"/>
    <w:basedOn w:val="1493"/>
    <w:uiPriority w:val="0"/>
    <w:qFormat/>
    <w:pPr>
      <w:spacing w:before="357" w:line="280" w:lineRule="exact"/>
      <w:framePr w:w="9138" w:h="1244" w:wrap="around" w:vAnchor="page" w:hAnchor="margin" w:y="2908" w:hRule="exact"/>
    </w:pPr>
  </w:style>
  <w:style w:type="paragraph" w:styleId="1504" w:customStyle="1">
    <w:name w:val="xl264"/>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5" w:customStyle="1">
    <w:name w:val="日期3"/>
    <w:basedOn w:val="726"/>
    <w:next w:val="726"/>
    <w:uiPriority w:val="0"/>
    <w:qFormat/>
    <w:pPr>
      <w:ind w:left="100"/>
    </w:pPr>
    <w:rPr>
      <w:rFonts w:ascii="仿宋_GB2312" w:eastAsia="仿宋_GB2312"/>
      <w:b/>
      <w:sz w:val="36"/>
    </w:rPr>
  </w:style>
  <w:style w:type="paragraph" w:styleId="1506" w:customStyle="1">
    <w:name w:val="xl214"/>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7" w:customStyle="1">
    <w:name w:val="xl267"/>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8" w:customStyle="1">
    <w:name w:val="批注主题1"/>
    <w:basedOn w:val="750"/>
    <w:next w:val="750"/>
    <w:uiPriority w:val="0"/>
    <w:qFormat/>
    <w:rPr>
      <w:b/>
      <w:bCs/>
    </w:rPr>
  </w:style>
  <w:style w:type="paragraph" w:styleId="1509" w:customStyle="1">
    <w:name w:val="xl77"/>
    <w:basedOn w:val="72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10"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511" w:customStyle="1">
    <w:name w:val="xl64"/>
    <w:basedOn w:val="72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12" w:customStyle="1">
    <w:name w:val="xl228"/>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3" w:customStyle="1">
    <w:name w:val="列出段落11"/>
    <w:basedOn w:val="726"/>
    <w:uiPriority w:val="0"/>
    <w:qFormat/>
    <w:pPr>
      <w:ind w:firstLine="420"/>
    </w:pPr>
  </w:style>
  <w:style w:type="paragraph" w:styleId="1514" w:customStyle="1">
    <w:name w:val="Style Heading 2 节 + Before:  0.35 line After:  0.35 line"/>
    <w:basedOn w:val="1515"/>
    <w:uiPriority w:val="0"/>
    <w:qFormat/>
    <w:pPr>
      <w:ind w:left="0" w:firstLine="0"/>
      <w:tabs>
        <w:tab w:val="left" w:pos="576" w:leader="none"/>
      </w:tabs>
    </w:pPr>
    <w:rPr>
      <w:szCs w:val="20"/>
    </w:rPr>
  </w:style>
  <w:style w:type="paragraph" w:styleId="1515" w:customStyle="1">
    <w:name w:val="Heading 2 节"/>
    <w:next w:val="726"/>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516" w:customStyle="1">
    <w:name w:val="正文文本 32"/>
    <w:basedOn w:val="726"/>
    <w:uiPriority w:val="0"/>
    <w:qFormat/>
    <w:rPr>
      <w:rFonts w:ascii="仿宋_GB2312" w:hAnsi="Arial" w:eastAsia="仿宋_GB2312"/>
      <w:sz w:val="32"/>
      <w:szCs w:val="20"/>
    </w:rPr>
  </w:style>
  <w:style w:type="paragraph" w:styleId="1517" w:customStyle="1">
    <w:name w:val="xl183"/>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8" w:customStyle="1">
    <w:name w:val="xl279"/>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9" w:customStyle="1">
    <w:name w:val="xl50"/>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20" w:customStyle="1">
    <w:name w:val="xl166"/>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1" w:customStyle="1">
    <w:name w:val="TOC 标题11"/>
    <w:basedOn w:val="727"/>
    <w:next w:val="726"/>
    <w:uiPriority w:val="39"/>
    <w:qFormat/>
    <w:pPr>
      <w:jc w:val="left"/>
      <w:keepLines/>
      <w:spacing w:before="480" w:line="276" w:lineRule="auto"/>
      <w:widowControl/>
      <w:tabs>
        <w:tab w:val="left" w:pos="0" w:leader="none"/>
      </w:tabs>
      <w:outlineLvl w:val="9"/>
    </w:pPr>
    <w:rPr>
      <w:rFonts w:ascii="Cambria" w:hAnsi="Cambria" w:eastAsia="宋体"/>
      <w:bCs/>
      <w:color w:val="365f91"/>
      <w:szCs w:val="28"/>
    </w:rPr>
  </w:style>
  <w:style w:type="paragraph" w:styleId="1522" w:customStyle="1">
    <w:name w:val="xl145"/>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3" w:customStyle="1">
    <w:name w:val="xl200"/>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4" w:customStyle="1">
    <w:name w:val="GP正文(首行缩进)"/>
    <w:basedOn w:val="726"/>
    <w:uiPriority w:val="0"/>
    <w:qFormat/>
    <w:pPr>
      <w:ind w:firstLine="200"/>
      <w:jc w:val="left"/>
      <w:spacing w:line="360" w:lineRule="auto"/>
    </w:pPr>
    <w:rPr>
      <w:sz w:val="24"/>
      <w:szCs w:val="21"/>
    </w:rPr>
  </w:style>
  <w:style w:type="paragraph" w:styleId="1525" w:customStyle="1">
    <w:name w:val="xl261"/>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6" w:customStyle="1">
    <w:name w:val="xl53"/>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27" w:customStyle="1">
    <w:name w:val="xl216"/>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8" w:customStyle="1">
    <w:name w:val="font9"/>
    <w:basedOn w:val="726"/>
    <w:uiPriority w:val="0"/>
    <w:qFormat/>
    <w:pPr>
      <w:jc w:val="left"/>
      <w:spacing w:before="100" w:beforeAutospacing="1" w:after="100" w:afterAutospacing="1"/>
      <w:widowControl/>
    </w:pPr>
    <w:rPr>
      <w:rFonts w:eastAsia="Arial Unicode MS"/>
      <w:sz w:val="20"/>
      <w:szCs w:val="20"/>
    </w:rPr>
  </w:style>
  <w:style w:type="paragraph" w:styleId="1529" w:customStyle="1">
    <w:name w:val="xl35"/>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30" w:customStyle="1">
    <w:name w:val="正文文本 21"/>
    <w:basedOn w:val="726"/>
    <w:uiPriority w:val="0"/>
    <w:qFormat/>
    <w:pPr>
      <w:spacing w:after="120" w:line="480" w:lineRule="auto"/>
    </w:pPr>
  </w:style>
  <w:style w:type="paragraph" w:styleId="1531" w:customStyle="1">
    <w:name w:val="五级条标题"/>
    <w:basedOn w:val="1468"/>
    <w:next w:val="966"/>
    <w:uiPriority w:val="0"/>
    <w:qFormat/>
    <w:pPr>
      <w:ind w:left="1276" w:hanging="1276"/>
      <w:tabs>
        <w:tab w:val="clear" w:pos="780" w:leader="none"/>
        <w:tab w:val="left" w:pos="1800" w:leader="none"/>
      </w:tabs>
      <w:outlineLvl w:val="6"/>
    </w:pPr>
  </w:style>
  <w:style w:type="paragraph" w:styleId="1532" w:customStyle="1">
    <w:name w:val="xl303"/>
    <w:basedOn w:val="72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33" w:customStyle="1">
    <w:name w:val="xl270"/>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4" w:customStyle="1">
    <w:name w:val="正文编号"/>
    <w:basedOn w:val="726"/>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535" w:customStyle="1">
    <w:name w:val="xl301"/>
    <w:basedOn w:val="72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36" w:customStyle="1">
    <w:name w:val="xl61"/>
    <w:basedOn w:val="72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37" w:customStyle="1">
    <w:name w:val="xl287"/>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8" w:customStyle="1">
    <w:name w:val="xl282"/>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9" w:customStyle="1">
    <w:name w:val="封面正文"/>
    <w:uiPriority w:val="0"/>
    <w:qFormat/>
    <w:pPr>
      <w:jc w:val="both"/>
    </w:pPr>
    <w:rPr>
      <w:rFonts w:hint="default" w:ascii="Times New Roman" w:hAnsi="Times New Roman" w:eastAsia="宋体" w:cs="Times New Roman"/>
      <w:lang w:val="en-US" w:eastAsia="zh-CN" w:bidi="ar-SA"/>
    </w:rPr>
  </w:style>
  <w:style w:type="paragraph" w:styleId="1540" w:customStyle="1">
    <w:name w:val="xl211"/>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1" w:customStyle="1">
    <w:name w:val="制作人文字"/>
    <w:basedOn w:val="726"/>
    <w:uiPriority w:val="0"/>
    <w:qFormat/>
    <w:rPr>
      <w:rFonts w:ascii="Arial" w:hAnsi="Arial" w:eastAsia="仿宋_GB2312"/>
      <w:bCs/>
      <w:sz w:val="28"/>
      <w:szCs w:val="20"/>
    </w:rPr>
  </w:style>
  <w:style w:type="paragraph" w:styleId="1542" w:customStyle="1">
    <w:name w:val="xl56"/>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43" w:customStyle="1">
    <w:name w:val="xl258"/>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44" w:customStyle="1">
    <w:name w:val="xl39"/>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545" w:customStyle="1">
    <w:name w:val="font10"/>
    <w:basedOn w:val="726"/>
    <w:uiPriority w:val="0"/>
    <w:qFormat/>
    <w:pPr>
      <w:jc w:val="left"/>
      <w:spacing w:before="100" w:beforeAutospacing="1" w:after="100" w:afterAutospacing="1"/>
      <w:widowControl/>
    </w:pPr>
    <w:rPr>
      <w:rFonts w:eastAsia="Arial Unicode MS"/>
      <w:color w:val="000000"/>
      <w:sz w:val="20"/>
      <w:szCs w:val="20"/>
    </w:rPr>
  </w:style>
  <w:style w:type="paragraph" w:styleId="1546" w:customStyle="1">
    <w:name w:val="纯文本2"/>
    <w:basedOn w:val="726"/>
    <w:uiPriority w:val="0"/>
    <w:qFormat/>
    <w:rPr>
      <w:rFonts w:ascii="宋体" w:hAnsi="Courier New"/>
      <w:szCs w:val="21"/>
    </w:rPr>
  </w:style>
  <w:style w:type="paragraph" w:styleId="1547" w:customStyle="1">
    <w:name w:val="font12"/>
    <w:basedOn w:val="726"/>
    <w:uiPriority w:val="0"/>
    <w:qFormat/>
    <w:pPr>
      <w:jc w:val="left"/>
      <w:spacing w:before="100" w:beforeAutospacing="1" w:after="100" w:afterAutospacing="1"/>
      <w:widowControl/>
    </w:pPr>
    <w:rPr>
      <w:rFonts w:eastAsia="Arial Unicode MS"/>
      <w:b/>
      <w:bCs/>
      <w:sz w:val="20"/>
      <w:szCs w:val="20"/>
    </w:rPr>
  </w:style>
  <w:style w:type="paragraph" w:styleId="1548" w:customStyle="1">
    <w:name w:val="xl319"/>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49" w:customStyle="1">
    <w:name w:val="xl67"/>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50" w:customStyle="1">
    <w:name w:val="xl312"/>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1" w:customStyle="1">
    <w:name w:val="xl63"/>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52" w:customStyle="1">
    <w:name w:val="xl291"/>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3" w:customStyle="1">
    <w:name w:val="附录标识"/>
    <w:basedOn w:val="1445"/>
    <w:uiPriority w:val="0"/>
    <w:qFormat/>
    <w:pPr>
      <w:ind w:left="780" w:hanging="360"/>
      <w:spacing w:after="200"/>
      <w:tabs>
        <w:tab w:val="left" w:pos="780" w:leader="none"/>
        <w:tab w:val="left" w:pos="6405" w:leader="none"/>
      </w:tabs>
    </w:pPr>
    <w:rPr>
      <w:sz w:val="21"/>
    </w:rPr>
  </w:style>
  <w:style w:type="paragraph" w:styleId="1554" w:customStyle="1">
    <w:name w:val="xl34"/>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55" w:customStyle="1">
    <w:name w:val="xl220"/>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6" w:customStyle="1">
    <w:name w:val="正文文本1"/>
    <w:basedOn w:val="726"/>
    <w:uiPriority w:val="0"/>
    <w:qFormat/>
    <w:pPr>
      <w:jc w:val="left"/>
      <w:spacing w:after="120" w:line="288" w:lineRule="auto"/>
      <w:widowControl/>
    </w:pPr>
    <w:rPr>
      <w:rFonts w:ascii="Verdana" w:hAnsi="Verdana"/>
      <w:sz w:val="24"/>
      <w:szCs w:val="20"/>
      <w:lang w:eastAsia="en-US"/>
    </w:rPr>
  </w:style>
  <w:style w:type="paragraph" w:styleId="1557" w:customStyle="1">
    <w:name w:val="font5"/>
    <w:basedOn w:val="726"/>
    <w:uiPriority w:val="0"/>
    <w:qFormat/>
    <w:pPr>
      <w:jc w:val="left"/>
      <w:spacing w:before="100" w:beforeAutospacing="1" w:after="100" w:afterAutospacing="1"/>
      <w:widowControl/>
    </w:pPr>
    <w:rPr>
      <w:rFonts w:ascii="Tahoma" w:hAnsi="Tahoma" w:eastAsia="Arial Unicode MS" w:cs="Tahoma"/>
      <w:sz w:val="20"/>
      <w:szCs w:val="20"/>
    </w:rPr>
  </w:style>
  <w:style w:type="paragraph" w:styleId="1558" w:customStyle="1">
    <w:name w:val="xl190"/>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9" w:customStyle="1">
    <w:name w:val="xl72"/>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60" w:customStyle="1">
    <w:name w:val="_Style 5"/>
    <w:basedOn w:val="726"/>
    <w:uiPriority w:val="34"/>
    <w:qFormat/>
  </w:style>
  <w:style w:type="paragraph" w:styleId="1561" w:customStyle="1">
    <w:name w:val="xl219"/>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2" w:customStyle="1">
    <w:name w:val="font6"/>
    <w:basedOn w:val="726"/>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563" w:customStyle="1">
    <w:name w:val="xl300"/>
    <w:basedOn w:val="72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64" w:customStyle="1">
    <w:name w:val="样式1111"/>
    <w:basedOn w:val="726"/>
    <w:uiPriority w:val="0"/>
    <w:qFormat/>
    <w:pPr>
      <w:ind w:firstLine="200"/>
      <w:jc w:val="left"/>
      <w:spacing w:line="360" w:lineRule="auto"/>
    </w:pPr>
    <w:rPr>
      <w:sz w:val="24"/>
    </w:rPr>
  </w:style>
  <w:style w:type="paragraph" w:styleId="1565" w:customStyle="1">
    <w:name w:val="xl75"/>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66" w:customStyle="1">
    <w:name w:val="xl313"/>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67" w:customStyle="1">
    <w:name w:val="xl247"/>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8" w:customStyle="1">
    <w:name w:val="xl36"/>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69" w:customStyle="1">
    <w:name w:val="TOC 标题2"/>
    <w:basedOn w:val="727"/>
    <w:next w:val="72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570" w:customStyle="1">
    <w:name w:val="样式 样式 标题 3H3Heading 3 - oldh3sect1.2.3BOD 0level_3PIM 3Leve... +..."/>
    <w:basedOn w:val="726"/>
    <w:uiPriority w:val="0"/>
    <w:qFormat/>
    <w:pPr>
      <w:ind w:left="709" w:hanging="709"/>
      <w:spacing w:line="300" w:lineRule="auto"/>
      <w:tabs>
        <w:tab w:val="left" w:pos="709" w:leader="none"/>
      </w:tabs>
    </w:pPr>
  </w:style>
  <w:style w:type="paragraph" w:styleId="1571" w:customStyle="1">
    <w:name w:val="Char11"/>
    <w:basedOn w:val="726"/>
    <w:uiPriority w:val="0"/>
    <w:qFormat/>
    <w:rPr>
      <w:rFonts w:ascii="Tahoma" w:hAnsi="Tahoma"/>
      <w:sz w:val="24"/>
      <w:szCs w:val="20"/>
    </w:rPr>
  </w:style>
  <w:style w:type="paragraph" w:styleId="1572" w:customStyle="1">
    <w:name w:val="xl174"/>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xl207"/>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我的表格文字"/>
    <w:basedOn w:val="726"/>
    <w:uiPriority w:val="0"/>
    <w:qFormat/>
    <w:pPr>
      <w:jc w:val="left"/>
      <w:widowControl/>
    </w:pPr>
    <w:rPr>
      <w:rFonts w:ascii="Arial" w:hAnsi="Arial" w:cs="Microsoft Sans Serif"/>
      <w:sz w:val="24"/>
      <w:szCs w:val="18"/>
    </w:rPr>
  </w:style>
  <w:style w:type="paragraph" w:styleId="1575" w:customStyle="1">
    <w:name w:val="xl24"/>
    <w:basedOn w:val="72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76" w:customStyle="1">
    <w:name w:val="正文文本 22"/>
    <w:basedOn w:val="726"/>
    <w:uiPriority w:val="0"/>
    <w:qFormat/>
    <w:pPr>
      <w:spacing w:after="120" w:line="480" w:lineRule="auto"/>
    </w:pPr>
  </w:style>
  <w:style w:type="paragraph" w:styleId="1577" w:customStyle="1">
    <w:name w:val="xl37"/>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78" w:customStyle="1">
    <w:name w:val="xl293"/>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9" w:customStyle="1">
    <w:name w:val="xl296"/>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80" w:customStyle="1">
    <w:name w:val="附录二级条标题"/>
    <w:basedOn w:val="1430"/>
    <w:next w:val="966"/>
    <w:uiPriority w:val="0"/>
    <w:qFormat/>
    <w:pPr>
      <w:ind w:left="1779" w:hanging="1069"/>
      <w:outlineLvl w:val="3"/>
    </w:pPr>
  </w:style>
  <w:style w:type="paragraph" w:styleId="1581" w:customStyle="1">
    <w:name w:val="xl60"/>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582" w:customStyle="1">
    <w:name w:val="xl189"/>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3" w:customStyle="1">
    <w:name w:val="FA正文+标号"/>
    <w:basedOn w:val="726"/>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584" w:customStyle="1">
    <w:name w:val="xl69"/>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585" w:customStyle="1">
    <w:name w:val="xl156"/>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附录三级条标题"/>
    <w:basedOn w:val="1580"/>
    <w:next w:val="966"/>
    <w:uiPriority w:val="0"/>
    <w:qFormat/>
    <w:pPr>
      <w:ind w:left="851" w:hanging="851"/>
      <w:outlineLvl w:val="4"/>
    </w:pPr>
  </w:style>
  <w:style w:type="paragraph" w:styleId="1587" w:customStyle="1">
    <w:name w:val="xl29"/>
    <w:basedOn w:val="726"/>
    <w:uiPriority w:val="0"/>
    <w:qFormat/>
    <w:pPr>
      <w:jc w:val="left"/>
      <w:spacing w:before="100" w:beforeAutospacing="1" w:after="100" w:afterAutospacing="1"/>
      <w:widowControl/>
    </w:pPr>
    <w:rPr>
      <w:rFonts w:ascii="Tahoma" w:hAnsi="Tahoma" w:eastAsia="Arial Unicode MS" w:cs="Tahoma"/>
      <w:sz w:val="16"/>
      <w:szCs w:val="16"/>
    </w:rPr>
  </w:style>
  <w:style w:type="paragraph" w:styleId="1588" w:customStyle="1">
    <w:name w:val="文档结构图2"/>
    <w:basedOn w:val="726"/>
    <w:uiPriority w:val="0"/>
    <w:qFormat/>
    <w:rPr>
      <w:rFonts w:ascii="宋体"/>
      <w:sz w:val="18"/>
      <w:szCs w:val="18"/>
    </w:rPr>
  </w:style>
  <w:style w:type="paragraph" w:styleId="1589" w:customStyle="1">
    <w:name w:val="xl59"/>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90" w:customStyle="1">
    <w:name w:val="xl206"/>
    <w:basedOn w:val="72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591" w:customStyle="1">
    <w:name w:val="xl320"/>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92" w:customStyle="1">
    <w:name w:val="xl38"/>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593" w:customStyle="1">
    <w:name w:val="附录四级条标题"/>
    <w:basedOn w:val="1586"/>
    <w:next w:val="966"/>
    <w:uiPriority w:val="0"/>
    <w:qFormat/>
    <w:pPr>
      <w:ind w:left="992" w:hanging="992"/>
      <w:outlineLvl w:val="5"/>
    </w:pPr>
  </w:style>
  <w:style w:type="paragraph" w:styleId="1594" w:customStyle="1">
    <w:name w:val="font8"/>
    <w:basedOn w:val="726"/>
    <w:uiPriority w:val="0"/>
    <w:qFormat/>
    <w:pPr>
      <w:jc w:val="left"/>
      <w:spacing w:before="100" w:beforeAutospacing="1" w:after="100" w:afterAutospacing="1"/>
      <w:widowControl/>
    </w:pPr>
    <w:rPr>
      <w:rFonts w:hint="eastAsia" w:ascii="宋体" w:hAnsi="宋体"/>
      <w:color w:val="000000"/>
      <w:sz w:val="20"/>
      <w:szCs w:val="20"/>
    </w:rPr>
  </w:style>
  <w:style w:type="paragraph" w:styleId="1595" w:customStyle="1">
    <w:name w:val="xl187"/>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6" w:customStyle="1">
    <w:name w:val="xl280"/>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正文符号编号"/>
    <w:basedOn w:val="726"/>
    <w:uiPriority w:val="0"/>
    <w:qFormat/>
    <w:pPr>
      <w:ind w:left="1395" w:hanging="600"/>
      <w:spacing w:line="360" w:lineRule="auto"/>
      <w:tabs>
        <w:tab w:val="left" w:pos="1395" w:leader="none"/>
      </w:tabs>
    </w:pPr>
    <w:rPr>
      <w:sz w:val="24"/>
      <w:szCs w:val="20"/>
    </w:rPr>
  </w:style>
  <w:style w:type="paragraph" w:styleId="1598" w:customStyle="1">
    <w:name w:val="xl310"/>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9" w:customStyle="1">
    <w:name w:val="xl252"/>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正文 + 四号"/>
    <w:basedOn w:val="726"/>
    <w:uiPriority w:val="0"/>
    <w:qFormat/>
    <w:pPr>
      <w:spacing w:line="480" w:lineRule="exact"/>
    </w:pPr>
    <w:rPr>
      <w:sz w:val="28"/>
      <w:szCs w:val="20"/>
    </w:rPr>
  </w:style>
  <w:style w:type="paragraph" w:styleId="1601" w:customStyle="1">
    <w:name w:val="xl157"/>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Char1 Char Char Char"/>
    <w:basedOn w:val="726"/>
    <w:uiPriority w:val="99"/>
    <w:qFormat/>
    <w:rPr>
      <w:rFonts w:ascii="Tahoma" w:hAnsi="Tahoma"/>
      <w:sz w:val="24"/>
      <w:szCs w:val="20"/>
    </w:rPr>
  </w:style>
  <w:style w:type="paragraph" w:styleId="1603" w:customStyle="1">
    <w:name w:val="xl51"/>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04" w:customStyle="1">
    <w:name w:val="xl295"/>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5" w:customStyle="1">
    <w:name w:val="附录五级条标题"/>
    <w:basedOn w:val="1593"/>
    <w:next w:val="966"/>
    <w:uiPriority w:val="0"/>
    <w:qFormat/>
    <w:pPr>
      <w:ind w:left="2940" w:hanging="420"/>
      <w:tabs>
        <w:tab w:val="left" w:pos="780" w:leader="none"/>
        <w:tab w:val="left" w:pos="1800" w:leader="none"/>
      </w:tabs>
      <w:outlineLvl w:val="6"/>
    </w:pPr>
  </w:style>
  <w:style w:type="paragraph" w:styleId="1606" w:customStyle="1">
    <w:name w:val="font11"/>
    <w:basedOn w:val="726"/>
    <w:uiPriority w:val="0"/>
    <w:qFormat/>
    <w:pPr>
      <w:jc w:val="left"/>
      <w:spacing w:before="100" w:beforeAutospacing="1" w:after="100" w:afterAutospacing="1"/>
      <w:widowControl/>
    </w:pPr>
    <w:rPr>
      <w:rFonts w:hint="eastAsia" w:ascii="宋体" w:hAnsi="宋体"/>
      <w:sz w:val="20"/>
      <w:szCs w:val="20"/>
    </w:rPr>
  </w:style>
  <w:style w:type="paragraph" w:styleId="1607" w:customStyle="1">
    <w:name w:val="xl173"/>
    <w:basedOn w:val="72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正文首行缩进1"/>
    <w:basedOn w:val="726"/>
    <w:uiPriority w:val="99"/>
    <w:qFormat/>
    <w:pPr>
      <w:ind w:firstLine="420"/>
      <w:spacing w:line="360" w:lineRule="auto"/>
    </w:pPr>
    <w:rPr>
      <w:rFonts w:ascii="Arial" w:hAnsi="Arial"/>
      <w:sz w:val="20"/>
      <w:szCs w:val="21"/>
    </w:rPr>
  </w:style>
  <w:style w:type="paragraph" w:styleId="1609" w:customStyle="1">
    <w:name w:val="图表目录1"/>
    <w:basedOn w:val="765"/>
    <w:uiPriority w:val="0"/>
    <w:qFormat/>
    <w:pPr>
      <w:jc w:val="center"/>
      <w:spacing w:after="120" w:line="360" w:lineRule="auto"/>
    </w:pPr>
    <w:rPr>
      <w:rFonts w:ascii="楷体"/>
      <w:sz w:val="28"/>
    </w:rPr>
  </w:style>
  <w:style w:type="paragraph" w:styleId="1610" w:customStyle="1">
    <w:name w:val="xl299"/>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11" w:customStyle="1">
    <w:name w:val="xl259"/>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2" w:customStyle="1">
    <w:name w:val="xl46"/>
    <w:basedOn w:val="726"/>
    <w:uiPriority w:val="0"/>
    <w:qFormat/>
    <w:pPr>
      <w:jc w:val="left"/>
      <w:spacing w:before="100" w:beforeAutospacing="1" w:after="100" w:afterAutospacing="1"/>
      <w:widowControl/>
    </w:pPr>
    <w:rPr>
      <w:rFonts w:ascii="Arial Unicode MS" w:hAnsi="Arial Unicode MS" w:eastAsia="Arial Unicode MS"/>
      <w:sz w:val="24"/>
    </w:rPr>
  </w:style>
  <w:style w:type="paragraph" w:styleId="1613" w:customStyle="1">
    <w:name w:val="xl71"/>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614" w:customStyle="1">
    <w:name w:val="xl226"/>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xl217"/>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表格1"/>
    <w:basedOn w:val="726"/>
    <w:uiPriority w:val="0"/>
    <w:qFormat/>
    <w:rPr>
      <w:rFonts w:ascii="宋体"/>
      <w:szCs w:val="21"/>
    </w:rPr>
  </w:style>
  <w:style w:type="paragraph" w:styleId="1617" w:customStyle="1">
    <w:name w:val="TOC 51"/>
    <w:basedOn w:val="726"/>
    <w:next w:val="726"/>
    <w:uiPriority w:val="39"/>
    <w:qFormat/>
    <w:pPr>
      <w:ind w:left="1680"/>
    </w:pPr>
    <w:rPr>
      <w:rFonts w:ascii="Calibri" w:hAnsi="Calibri"/>
      <w:szCs w:val="22"/>
    </w:rPr>
  </w:style>
  <w:style w:type="paragraph" w:styleId="1618" w:customStyle="1">
    <w:name w:val="xl172"/>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Style Heading 3H31.1.1标题 3Level 3 Headlevel_3PIM 3h3sect1.2...."/>
    <w:basedOn w:val="729"/>
    <w:uiPriority w:val="0"/>
    <w:qFormat/>
    <w:pPr>
      <w:ind w:left="720" w:hanging="720"/>
      <w:spacing w:before="120" w:after="120" w:line="360" w:lineRule="auto"/>
    </w:pPr>
    <w:rPr>
      <w:rFonts w:eastAsia="黑体"/>
      <w:bCs/>
      <w:sz w:val="24"/>
    </w:rPr>
  </w:style>
  <w:style w:type="paragraph" w:styleId="1620" w:customStyle="1">
    <w:name w:val="xl256"/>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1" w:customStyle="1">
    <w:name w:val="xl26"/>
    <w:basedOn w:val="72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22" w:customStyle="1">
    <w:name w:val="xl302"/>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23"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624" w:customStyle="1">
    <w:name w:val="Char1"/>
    <w:basedOn w:val="726"/>
    <w:uiPriority w:val="0"/>
    <w:qFormat/>
    <w:pPr>
      <w:ind w:left="840" w:hanging="420"/>
      <w:tabs>
        <w:tab w:val="left" w:pos="840" w:leader="none"/>
      </w:tabs>
    </w:pPr>
    <w:rPr>
      <w:sz w:val="24"/>
    </w:rPr>
  </w:style>
  <w:style w:type="paragraph" w:styleId="1625" w:customStyle="1">
    <w:name w:val="xl255"/>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6" w:customStyle="1">
    <w:name w:val="font14"/>
    <w:basedOn w:val="726"/>
    <w:uiPriority w:val="0"/>
    <w:qFormat/>
    <w:pPr>
      <w:jc w:val="left"/>
      <w:spacing w:before="100" w:beforeAutospacing="1" w:after="100" w:afterAutospacing="1"/>
      <w:widowControl/>
    </w:pPr>
    <w:rPr>
      <w:rFonts w:ascii="宋体" w:hAnsi="宋体" w:cs="宋体"/>
      <w:sz w:val="20"/>
      <w:szCs w:val="20"/>
    </w:rPr>
  </w:style>
  <w:style w:type="paragraph" w:styleId="1627" w:customStyle="1">
    <w:name w:val="font7"/>
    <w:basedOn w:val="726"/>
    <w:uiPriority w:val="0"/>
    <w:qFormat/>
    <w:pPr>
      <w:jc w:val="left"/>
      <w:spacing w:before="100" w:beforeAutospacing="1" w:after="100" w:afterAutospacing="1"/>
      <w:widowControl/>
    </w:pPr>
    <w:rPr>
      <w:rFonts w:eastAsia="Arial Unicode MS"/>
      <w:b/>
      <w:bCs/>
      <w:color w:val="000000"/>
      <w:sz w:val="20"/>
      <w:szCs w:val="20"/>
    </w:rPr>
  </w:style>
  <w:style w:type="paragraph" w:styleId="1628" w:customStyle="1">
    <w:name w:val="xl222"/>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9" w:customStyle="1">
    <w:name w:val="xl236"/>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0" w:customStyle="1">
    <w:name w:val="TOC 81"/>
    <w:basedOn w:val="726"/>
    <w:next w:val="726"/>
    <w:uiPriority w:val="39"/>
    <w:qFormat/>
    <w:pPr>
      <w:ind w:left="2940"/>
    </w:pPr>
    <w:rPr>
      <w:rFonts w:ascii="Calibri" w:hAnsi="Calibri"/>
      <w:szCs w:val="22"/>
    </w:rPr>
  </w:style>
  <w:style w:type="paragraph" w:styleId="1631" w:customStyle="1">
    <w:name w:val="xl292"/>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2" w:customStyle="1">
    <w:name w:val="标准标志"/>
    <w:next w:val="726"/>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633" w:customStyle="1">
    <w:name w:val="xl45"/>
    <w:basedOn w:val="726"/>
    <w:uiPriority w:val="0"/>
    <w:qFormat/>
    <w:pPr>
      <w:jc w:val="left"/>
      <w:spacing w:before="100" w:beforeAutospacing="1" w:after="100" w:afterAutospacing="1"/>
      <w:widowControl/>
    </w:pPr>
    <w:rPr>
      <w:rFonts w:hint="eastAsia" w:ascii="黑体" w:hAnsi="Arial Unicode MS" w:eastAsia="黑体"/>
      <w:b/>
      <w:bCs/>
      <w:sz w:val="24"/>
    </w:rPr>
  </w:style>
  <w:style w:type="paragraph" w:styleId="1634" w:customStyle="1">
    <w:name w:val="xl198"/>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636" w:customStyle="1">
    <w:name w:val="xl159"/>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7" w:customStyle="1">
    <w:name w:val="TOC 标题1"/>
    <w:basedOn w:val="727"/>
    <w:next w:val="72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638" w:customStyle="1">
    <w:name w:val="标准称谓"/>
    <w:next w:val="726"/>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639" w:customStyle="1">
    <w:name w:val="xl170"/>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文本块2"/>
    <w:basedOn w:val="726"/>
    <w:uiPriority w:val="0"/>
    <w:qFormat/>
    <w:pPr>
      <w:ind w:left="630" w:right="630"/>
      <w:jc w:val="center"/>
    </w:pPr>
    <w:rPr>
      <w:rFonts w:ascii="宋体"/>
      <w:b/>
      <w:sz w:val="32"/>
    </w:rPr>
  </w:style>
  <w:style w:type="paragraph" w:styleId="1641" w:customStyle="1">
    <w:name w:val="正文格式"/>
    <w:basedOn w:val="726"/>
    <w:uiPriority w:val="0"/>
    <w:qFormat/>
    <w:pPr>
      <w:ind w:firstLine="482"/>
      <w:spacing w:line="400" w:lineRule="exact"/>
      <w:widowControl/>
    </w:pPr>
    <w:rPr>
      <w:rFonts w:ascii="Arial" w:hAnsi="Arial" w:eastAsia="新宋体"/>
      <w:sz w:val="24"/>
      <w:szCs w:val="20"/>
    </w:rPr>
  </w:style>
  <w:style w:type="paragraph" w:styleId="1642" w:customStyle="1">
    <w:name w:val="xl191"/>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xl193"/>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TOC 41"/>
    <w:basedOn w:val="726"/>
    <w:next w:val="726"/>
    <w:uiPriority w:val="39"/>
    <w:qFormat/>
    <w:pPr>
      <w:ind w:left="1260"/>
    </w:pPr>
    <w:rPr>
      <w:rFonts w:ascii="Calibri" w:hAnsi="Calibri"/>
      <w:szCs w:val="22"/>
    </w:rPr>
  </w:style>
  <w:style w:type="paragraph" w:styleId="1645" w:customStyle="1">
    <w:name w:val="xl262"/>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6" w:customStyle="1">
    <w:name w:val="目次、标准名称标题"/>
    <w:basedOn w:val="1445"/>
    <w:next w:val="966"/>
    <w:uiPriority w:val="0"/>
    <w:qFormat/>
    <w:pPr>
      <w:spacing w:line="460" w:lineRule="exact"/>
    </w:pPr>
  </w:style>
  <w:style w:type="paragraph" w:styleId="1647" w:customStyle="1">
    <w:name w:val="xl68"/>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8" w:customStyle="1">
    <w:name w:val="xl167"/>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xl182"/>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651" w:customStyle="1">
    <w:name w:val="xl49"/>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52" w:customStyle="1">
    <w:name w:val="xl298"/>
    <w:basedOn w:val="72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53" w:customStyle="1">
    <w:name w:val="xl221"/>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普通正文"/>
    <w:basedOn w:val="726"/>
    <w:uiPriority w:val="0"/>
    <w:qFormat/>
    <w:pPr>
      <w:ind w:firstLine="480"/>
      <w:jc w:val="left"/>
      <w:spacing w:before="120" w:after="120" w:line="360" w:lineRule="auto"/>
    </w:pPr>
    <w:rPr>
      <w:rFonts w:ascii="Arial" w:hAnsi="Arial"/>
      <w:sz w:val="24"/>
    </w:rPr>
  </w:style>
  <w:style w:type="paragraph" w:styleId="1655" w:customStyle="1">
    <w:name w:val="TOC 61"/>
    <w:basedOn w:val="726"/>
    <w:next w:val="726"/>
    <w:uiPriority w:val="39"/>
    <w:qFormat/>
    <w:pPr>
      <w:ind w:left="2100"/>
    </w:pPr>
    <w:rPr>
      <w:rFonts w:ascii="Calibri" w:hAnsi="Calibri"/>
      <w:szCs w:val="22"/>
    </w:rPr>
  </w:style>
  <w:style w:type="paragraph" w:styleId="1656" w:customStyle="1">
    <w:name w:val="xl239"/>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7"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658" w:customStyle="1">
    <w:name w:val="样式 标题 2市检方案标题2第一层条h22章标题节标题第一章 标题 2Heading 2 HiddenHead..."/>
    <w:basedOn w:val="728"/>
    <w:uiPriority w:val="0"/>
    <w:qFormat/>
    <w:pPr>
      <w:jc w:val="left"/>
      <w:spacing w:before="120" w:after="120" w:line="264" w:lineRule="auto"/>
    </w:pPr>
    <w:rPr>
      <w:rFonts w:ascii="楷体_GB2312" w:hAnsi="楷体" w:cs="宋体"/>
      <w:color w:val="000000"/>
      <w:sz w:val="28"/>
      <w:szCs w:val="28"/>
    </w:rPr>
  </w:style>
  <w:style w:type="paragraph" w:styleId="1659" w:customStyle="1">
    <w:name w:val="xl288"/>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Item List in Table"/>
    <w:basedOn w:val="726"/>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661" w:customStyle="1">
    <w:name w:val="Char Char1"/>
    <w:basedOn w:val="726"/>
    <w:uiPriority w:val="99"/>
    <w:semiHidden/>
    <w:qFormat/>
    <w:pPr>
      <w:jc w:val="left"/>
      <w:spacing w:after="160" w:line="240" w:lineRule="exact"/>
      <w:widowControl/>
    </w:pPr>
    <w:rPr>
      <w:rFonts w:ascii="Verdana" w:hAnsi="Verdana"/>
      <w:sz w:val="20"/>
      <w:lang w:eastAsia="en-US"/>
    </w:rPr>
  </w:style>
  <w:style w:type="paragraph" w:styleId="1662" w:customStyle="1">
    <w:name w:val="xl66"/>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663" w:customStyle="1">
    <w:name w:val="日期2"/>
    <w:basedOn w:val="726"/>
    <w:next w:val="726"/>
    <w:uiPriority w:val="0"/>
    <w:qFormat/>
    <w:pPr>
      <w:ind w:left="100"/>
    </w:pPr>
    <w:rPr>
      <w:rFonts w:ascii="仿宋_GB2312" w:eastAsia="仿宋_GB2312"/>
      <w:b/>
      <w:sz w:val="36"/>
    </w:rPr>
  </w:style>
  <w:style w:type="paragraph" w:styleId="1664" w:customStyle="1">
    <w:name w:val="xl33"/>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5" w:customStyle="1">
    <w:name w:val="xl201"/>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xl271"/>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7" w:customStyle="1">
    <w:name w:val="样式4 Char"/>
    <w:basedOn w:val="726"/>
    <w:uiPriority w:val="0"/>
    <w:qFormat/>
    <w:pPr>
      <w:ind w:firstLine="480"/>
      <w:jc w:val="left"/>
      <w:spacing w:line="360" w:lineRule="auto"/>
      <w:widowControl/>
    </w:pPr>
    <w:rPr>
      <w:color w:val="000000"/>
      <w:sz w:val="24"/>
    </w:rPr>
  </w:style>
  <w:style w:type="paragraph" w:styleId="1668" w:customStyle="1">
    <w:name w:val="xl57"/>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69" w:customStyle="1">
    <w:name w:val="xl203"/>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xl31"/>
    <w:basedOn w:val="726"/>
    <w:uiPriority w:val="0"/>
    <w:qFormat/>
    <w:pPr>
      <w:jc w:val="left"/>
      <w:spacing w:before="100" w:beforeAutospacing="1" w:after="100" w:afterAutospacing="1"/>
      <w:widowControl/>
    </w:pPr>
    <w:rPr>
      <w:rFonts w:ascii="Tahoma" w:hAnsi="Tahoma" w:eastAsia="Arial Unicode MS" w:cs="Tahoma"/>
      <w:sz w:val="16"/>
      <w:szCs w:val="16"/>
    </w:rPr>
  </w:style>
  <w:style w:type="paragraph" w:styleId="1671" w:customStyle="1">
    <w:name w:val="xl297"/>
    <w:basedOn w:val="72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72" w:customStyle="1">
    <w:name w:val="xl150"/>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3" w:customStyle="1">
    <w:name w:val="xl225"/>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4" w:customStyle="1">
    <w:name w:val="xl27"/>
    <w:basedOn w:val="726"/>
    <w:uiPriority w:val="0"/>
    <w:qFormat/>
    <w:pPr>
      <w:jc w:val="left"/>
      <w:spacing w:before="100" w:beforeAutospacing="1" w:after="100" w:afterAutospacing="1"/>
      <w:widowControl/>
    </w:pPr>
    <w:rPr>
      <w:rFonts w:ascii="Tahoma" w:hAnsi="Tahoma" w:eastAsia="Arial Unicode MS" w:cs="Tahoma"/>
      <w:sz w:val="16"/>
      <w:szCs w:val="16"/>
    </w:rPr>
  </w:style>
  <w:style w:type="paragraph" w:styleId="1675" w:customStyle="1">
    <w:name w:val="xl269"/>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6" w:customStyle="1">
    <w:name w:val="xl306"/>
    <w:basedOn w:val="72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77" w:customStyle="1">
    <w:name w:val="标准书眉_偶数页"/>
    <w:basedOn w:val="1678"/>
    <w:next w:val="726"/>
    <w:uiPriority w:val="0"/>
    <w:qFormat/>
    <w:pPr>
      <w:jc w:val="left"/>
      <w:tabs>
        <w:tab w:val="center" w:pos="4154" w:leader="none"/>
        <w:tab w:val="right" w:pos="8306" w:leader="none"/>
      </w:tabs>
    </w:pPr>
  </w:style>
  <w:style w:type="paragraph" w:styleId="1678" w:customStyle="1">
    <w:name w:val="标准书眉_奇数页"/>
    <w:next w:val="726"/>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679" w:customStyle="1">
    <w:name w:val="xl55"/>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80" w:customStyle="1">
    <w:name w:val="xl192"/>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xl153"/>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2" w:customStyle="1">
    <w:name w:val="内容标题"/>
    <w:basedOn w:val="726"/>
    <w:uiPriority w:val="0"/>
    <w:qFormat/>
    <w:pPr>
      <w:shd w:val="clear" w:color="auto" w:fill="000080"/>
    </w:pPr>
    <w:rPr>
      <w:rFonts w:ascii="Tahoma" w:hAnsi="Tahoma"/>
      <w:sz w:val="24"/>
      <w:shd w:val="clear" w:color="auto" w:fill="000080"/>
    </w:rPr>
  </w:style>
  <w:style w:type="paragraph" w:styleId="1683" w:customStyle="1">
    <w:name w:val="xl197"/>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xl235"/>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样式2"/>
    <w:basedOn w:val="726"/>
    <w:uiPriority w:val="0"/>
    <w:qFormat/>
    <w:pPr>
      <w:ind w:left="624" w:hanging="720"/>
    </w:pPr>
    <w:rPr>
      <w:rFonts w:ascii="黑体" w:eastAsia="黑体"/>
      <w:b/>
      <w:sz w:val="30"/>
    </w:rPr>
  </w:style>
  <w:style w:type="paragraph" w:styleId="1686" w:customStyle="1">
    <w:name w:val="xl163"/>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xl147"/>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默认段落字体 Para Char Char Char Char Char Char Char"/>
    <w:basedOn w:val="726"/>
    <w:uiPriority w:val="0"/>
    <w:qFormat/>
    <w:pPr>
      <w:ind w:left="200"/>
      <w:jc w:val="left"/>
      <w:spacing w:line="360" w:lineRule="auto"/>
    </w:pPr>
    <w:rPr>
      <w:rFonts w:ascii="宋体" w:hAnsi="宋体"/>
      <w:color w:val="000000"/>
      <w:sz w:val="24"/>
      <w:szCs w:val="20"/>
    </w:rPr>
  </w:style>
  <w:style w:type="paragraph" w:styleId="1689" w:customStyle="1">
    <w:name w:val="xl146"/>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0" w:customStyle="1">
    <w:name w:val="xl76"/>
    <w:basedOn w:val="72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1" w:customStyle="1">
    <w:name w:val="xl186"/>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表格文字"/>
    <w:basedOn w:val="726"/>
    <w:uiPriority w:val="0"/>
    <w:qFormat/>
    <w:pPr>
      <w:jc w:val="center"/>
      <w:tabs>
        <w:tab w:val="left" w:pos="7740" w:leader="none"/>
      </w:tabs>
    </w:pPr>
    <w:rPr>
      <w:rFonts w:ascii="宋体" w:hAnsi="宋体"/>
      <w:sz w:val="24"/>
      <w:szCs w:val="20"/>
    </w:rPr>
  </w:style>
  <w:style w:type="paragraph" w:styleId="1693" w:customStyle="1">
    <w:name w:val="xl213"/>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xl196"/>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表格文本"/>
    <w:basedOn w:val="726"/>
    <w:uiPriority w:val="0"/>
    <w:qFormat/>
    <w:pPr>
      <w:jc w:val="left"/>
      <w:tabs>
        <w:tab w:val="decimal" w:pos="0" w:leader="none"/>
      </w:tabs>
    </w:pPr>
    <w:rPr>
      <w:rFonts w:ascii="Arial" w:hAnsi="Arial"/>
      <w:szCs w:val="21"/>
    </w:rPr>
  </w:style>
  <w:style w:type="paragraph" w:styleId="1696" w:customStyle="1">
    <w:name w:val="xl307"/>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7"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698" w:customStyle="1">
    <w:name w:val="xl179"/>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tabletext"/>
    <w:basedOn w:val="726"/>
    <w:uiPriority w:val="0"/>
    <w:qFormat/>
    <w:pPr>
      <w:jc w:val="left"/>
      <w:spacing w:before="100" w:beforeAutospacing="1" w:after="100" w:afterAutospacing="1" w:line="284" w:lineRule="atLeast"/>
      <w:widowControl/>
    </w:pPr>
    <w:rPr>
      <w:rFonts w:ascii="宋体" w:hAnsi="宋体" w:cs="宋体"/>
      <w:szCs w:val="21"/>
    </w:rPr>
  </w:style>
  <w:style w:type="paragraph" w:styleId="1700" w:customStyle="1">
    <w:name w:val="xl241"/>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1" w:customStyle="1">
    <w:name w:val="Style First line:  2 ch"/>
    <w:basedOn w:val="726"/>
    <w:uiPriority w:val="0"/>
    <w:qFormat/>
    <w:pPr>
      <w:ind w:firstLine="200"/>
      <w:spacing w:line="440" w:lineRule="exact"/>
    </w:pPr>
    <w:rPr>
      <w:sz w:val="24"/>
    </w:rPr>
  </w:style>
  <w:style w:type="paragraph" w:styleId="1702" w:customStyle="1">
    <w:name w:val="xl160"/>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正文４"/>
    <w:basedOn w:val="726"/>
    <w:uiPriority w:val="0"/>
    <w:qFormat/>
    <w:pPr>
      <w:ind w:firstLine="480"/>
      <w:spacing w:line="360" w:lineRule="auto"/>
    </w:pPr>
    <w:rPr>
      <w:sz w:val="24"/>
      <w:szCs w:val="20"/>
    </w:rPr>
  </w:style>
  <w:style w:type="paragraph" w:styleId="1704" w:customStyle="1">
    <w:name w:val="普通(网站)1"/>
    <w:basedOn w:val="726"/>
    <w:uiPriority w:val="0"/>
    <w:qFormat/>
    <w:pPr>
      <w:jc w:val="left"/>
      <w:spacing w:before="100" w:beforeAutospacing="1" w:after="100" w:afterAutospacing="1"/>
      <w:widowControl/>
    </w:pPr>
    <w:rPr>
      <w:rFonts w:ascii="宋体" w:hAnsi="宋体" w:cs="宋体"/>
      <w:color w:val="000000"/>
      <w:sz w:val="24"/>
    </w:rPr>
  </w:style>
  <w:style w:type="paragraph" w:styleId="1705" w:customStyle="1">
    <w:name w:val="图表脚注"/>
    <w:next w:val="966"/>
    <w:uiPriority w:val="0"/>
    <w:qFormat/>
    <w:pPr>
      <w:ind w:left="300" w:hanging="100"/>
      <w:jc w:val="both"/>
    </w:pPr>
    <w:rPr>
      <w:rFonts w:hint="default" w:ascii="宋体" w:hAnsi="Times New Roman" w:eastAsia="宋体" w:cs="Times New Roman"/>
      <w:sz w:val="18"/>
      <w:lang w:val="en-US" w:eastAsia="zh-CN" w:bidi="ar-SA"/>
    </w:rPr>
  </w:style>
  <w:style w:type="paragraph" w:styleId="1706" w:customStyle="1">
    <w:name w:val="列出段落1"/>
    <w:basedOn w:val="726"/>
    <w:uiPriority w:val="0"/>
    <w:qFormat/>
    <w:pPr>
      <w:ind w:firstLine="420"/>
    </w:pPr>
  </w:style>
  <w:style w:type="paragraph" w:styleId="1707" w:customStyle="1">
    <w:name w:val="无标题条"/>
    <w:next w:val="966"/>
    <w:uiPriority w:val="0"/>
    <w:qFormat/>
    <w:pPr>
      <w:jc w:val="both"/>
    </w:pPr>
    <w:rPr>
      <w:rFonts w:hint="default" w:ascii="Times New Roman" w:hAnsi="Times New Roman" w:eastAsia="宋体" w:cs="Times New Roman"/>
      <w:sz w:val="21"/>
      <w:lang w:val="en-US" w:eastAsia="zh-CN" w:bidi="ar-SA"/>
    </w:rPr>
  </w:style>
  <w:style w:type="paragraph" w:styleId="1708" w:customStyle="1">
    <w:name w:val="xl177"/>
    <w:basedOn w:val="72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注示头"/>
    <w:basedOn w:val="726"/>
    <w:uiPriority w:val="0"/>
    <w:qFormat/>
    <w:pPr>
      <w:pBdr>
        <w:top w:val="single" w:color="000000" w:sz="4" w:space="1"/>
      </w:pBdr>
    </w:pPr>
    <w:rPr>
      <w:rFonts w:ascii="Arial" w:hAnsi="Arial" w:eastAsia="黑体"/>
      <w:sz w:val="18"/>
      <w:szCs w:val="20"/>
    </w:rPr>
  </w:style>
  <w:style w:type="paragraph" w:styleId="1710" w:customStyle="1">
    <w:name w:val="xl204"/>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712" w:customStyle="1">
    <w:name w:val="xl25"/>
    <w:basedOn w:val="72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3" w:customStyle="1">
    <w:name w:val="xl238"/>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4" w:customStyle="1">
    <w:name w:val="xl52"/>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15" w:customStyle="1">
    <w:name w:val="DLP3.4.4"/>
    <w:basedOn w:val="726"/>
    <w:uiPriority w:val="0"/>
    <w:qFormat/>
    <w:pPr>
      <w:ind w:left="1069" w:hanging="709"/>
      <w:keepLines/>
      <w:keepNext/>
      <w:spacing w:before="260" w:after="260" w:line="416" w:lineRule="auto"/>
      <w:tabs>
        <w:tab w:val="left" w:pos="1069" w:leader="none"/>
      </w:tabs>
      <w:outlineLvl w:val="2"/>
    </w:pPr>
    <w:rPr>
      <w:b/>
      <w:sz w:val="30"/>
    </w:rPr>
  </w:style>
  <w:style w:type="paragraph" w:styleId="1716"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717" w:customStyle="1">
    <w:name w:val="纯文本1"/>
    <w:basedOn w:val="726"/>
    <w:link w:val="1718"/>
    <w:uiPriority w:val="0"/>
    <w:qFormat/>
    <w:rPr>
      <w:rFonts w:ascii="宋体" w:hAnsi="Courier New"/>
      <w:szCs w:val="21"/>
    </w:rPr>
  </w:style>
  <w:style w:type="character" w:styleId="1718" w:customStyle="1">
    <w:name w:val="纯文本 Char1"/>
    <w:link w:val="1717"/>
    <w:uiPriority w:val="0"/>
    <w:qFormat/>
    <w:rPr>
      <w:rFonts w:ascii="宋体" w:hAnsi="Courier New"/>
      <w:sz w:val="21"/>
      <w:szCs w:val="21"/>
    </w:rPr>
  </w:style>
  <w:style w:type="paragraph" w:styleId="1719" w:customStyle="1">
    <w:name w:val="列出段落2"/>
    <w:basedOn w:val="726"/>
    <w:uiPriority w:val="0"/>
    <w:qFormat/>
    <w:pPr>
      <w:ind w:firstLine="420"/>
    </w:pPr>
    <w:rPr>
      <w:rFonts w:ascii="Calibri" w:hAnsi="Calibri" w:eastAsia="仿宋_GB2312"/>
      <w:sz w:val="24"/>
      <w:szCs w:val="22"/>
    </w:rPr>
  </w:style>
  <w:style w:type="paragraph" w:styleId="1720" w:customStyle="1">
    <w:name w:val="图5"/>
    <w:basedOn w:val="726"/>
    <w:uiPriority w:val="0"/>
    <w:qFormat/>
    <w:pPr>
      <w:jc w:val="center"/>
      <w:spacing w:line="220" w:lineRule="exact"/>
    </w:pPr>
    <w:rPr>
      <w:rFonts w:ascii="仿宋_GB2312" w:eastAsia="仿宋_GB2312"/>
      <w:szCs w:val="20"/>
    </w:rPr>
  </w:style>
  <w:style w:type="paragraph" w:styleId="1721"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722" w:customStyle="1">
    <w:name w:val="xl70"/>
    <w:basedOn w:val="72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23" w:customStyle="1">
    <w:name w:val="xl161"/>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4" w:customStyle="1">
    <w:name w:val="正文缩进2"/>
    <w:basedOn w:val="726"/>
    <w:uiPriority w:val="0"/>
    <w:qFormat/>
    <w:pPr>
      <w:ind w:firstLine="420"/>
    </w:pPr>
    <w:rPr>
      <w:szCs w:val="20"/>
    </w:rPr>
  </w:style>
  <w:style w:type="paragraph" w:styleId="1725" w:customStyle="1">
    <w:name w:val="xl176"/>
    <w:basedOn w:val="72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xl151"/>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7" w:customStyle="1">
    <w:name w:val="xl152"/>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8" w:customStyle="1">
    <w:name w:val="xl62"/>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9" w:customStyle="1">
    <w:name w:val="xl233"/>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0" w:customStyle="1">
    <w:name w:val="xl266"/>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Heading 1 前言"/>
    <w:next w:val="726"/>
    <w:uiPriority w:val="0"/>
    <w:qFormat/>
    <w:pPr>
      <w:jc w:val="center"/>
    </w:pPr>
    <w:rPr>
      <w:rFonts w:hint="default" w:ascii="黑体" w:hAnsi="黑体" w:eastAsia="黑体" w:cs="Times New Roman"/>
      <w:b/>
      <w:bCs/>
      <w:sz w:val="32"/>
      <w:lang w:val="en-US" w:eastAsia="zh-CN" w:bidi="ar-SA"/>
    </w:rPr>
  </w:style>
  <w:style w:type="paragraph" w:styleId="1732" w:customStyle="1">
    <w:name w:val="xl286"/>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3" w:customStyle="1">
    <w:name w:val="xl74"/>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34" w:customStyle="1">
    <w:name w:val="列表1"/>
    <w:basedOn w:val="726"/>
    <w:uiPriority w:val="0"/>
    <w:qFormat/>
    <w:pPr>
      <w:ind w:left="200" w:hanging="200"/>
    </w:pPr>
  </w:style>
  <w:style w:type="paragraph" w:styleId="1735" w:customStyle="1">
    <w:name w:val="xl289"/>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xl268"/>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Char1 Char Char Char11"/>
    <w:basedOn w:val="726"/>
    <w:uiPriority w:val="0"/>
    <w:qFormat/>
    <w:rPr>
      <w:rFonts w:ascii="Tahoma" w:hAnsi="Tahoma"/>
      <w:sz w:val="24"/>
      <w:szCs w:val="20"/>
    </w:rPr>
  </w:style>
  <w:style w:type="paragraph" w:styleId="1738" w:customStyle="1">
    <w:name w:val="xl308"/>
    <w:basedOn w:val="72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39" w:customStyle="1">
    <w:name w:val="日期1"/>
    <w:basedOn w:val="726"/>
    <w:next w:val="726"/>
    <w:uiPriority w:val="0"/>
    <w:qFormat/>
    <w:pPr>
      <w:jc w:val="right"/>
      <w:spacing w:line="312" w:lineRule="atLeast"/>
    </w:pPr>
    <w:rPr>
      <w:rFonts w:ascii="黑体" w:eastAsia="黑体"/>
      <w:b/>
      <w:sz w:val="32"/>
      <w:szCs w:val="20"/>
    </w:rPr>
  </w:style>
  <w:style w:type="paragraph" w:styleId="1740" w:customStyle="1">
    <w:name w:val="xl317"/>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1" w:customStyle="1">
    <w:name w:val="Char"/>
    <w:basedOn w:val="726"/>
    <w:uiPriority w:val="0"/>
    <w:qFormat/>
    <w:pPr>
      <w:spacing w:line="360" w:lineRule="auto"/>
    </w:pPr>
    <w:rPr>
      <w:sz w:val="24"/>
      <w:szCs w:val="20"/>
    </w:rPr>
  </w:style>
  <w:style w:type="paragraph" w:styleId="1742" w:customStyle="1">
    <w:name w:val="文档结构图1"/>
    <w:basedOn w:val="726"/>
    <w:uiPriority w:val="0"/>
    <w:qFormat/>
    <w:rPr>
      <w:rFonts w:ascii="宋体"/>
      <w:sz w:val="18"/>
      <w:szCs w:val="18"/>
    </w:rPr>
  </w:style>
  <w:style w:type="paragraph" w:styleId="1743" w:customStyle="1">
    <w:name w:val="表格正文"/>
    <w:basedOn w:val="726"/>
    <w:uiPriority w:val="0"/>
    <w:qFormat/>
    <w:pPr>
      <w:jc w:val="center"/>
    </w:pPr>
    <w:rPr>
      <w:rFonts w:eastAsia="仿宋_GB2312"/>
    </w:rPr>
  </w:style>
  <w:style w:type="paragraph" w:styleId="1744" w:customStyle="1">
    <w:name w:val="xl54"/>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45" w:customStyle="1">
    <w:name w:val="xl205"/>
    <w:basedOn w:val="72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46" w:customStyle="1">
    <w:name w:val="xl305"/>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7" w:customStyle="1">
    <w:name w:val="Birdseed"/>
    <w:basedOn w:val="726"/>
    <w:uiPriority w:val="0"/>
    <w:qFormat/>
    <w:pPr>
      <w:jc w:val="left"/>
      <w:widowControl/>
    </w:pPr>
    <w:rPr>
      <w:rFonts w:ascii="Palatino Linotype" w:hAnsi="Palatino Linotype"/>
      <w:sz w:val="18"/>
      <w:szCs w:val="20"/>
    </w:rPr>
  </w:style>
  <w:style w:type="paragraph" w:styleId="1748" w:customStyle="1">
    <w:name w:val="TOC 91"/>
    <w:basedOn w:val="726"/>
    <w:next w:val="726"/>
    <w:uiPriority w:val="39"/>
    <w:qFormat/>
    <w:pPr>
      <w:ind w:left="3360"/>
    </w:pPr>
    <w:rPr>
      <w:rFonts w:ascii="Calibri" w:hAnsi="Calibri"/>
      <w:szCs w:val="22"/>
    </w:rPr>
  </w:style>
  <w:style w:type="paragraph" w:styleId="1749" w:customStyle="1">
    <w:name w:val="xl249"/>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0" w:customStyle="1">
    <w:name w:val="xl65"/>
    <w:basedOn w:val="72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51" w:customStyle="1">
    <w:name w:val="xl158"/>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正文--表格内正文"/>
    <w:basedOn w:val="726"/>
    <w:uiPriority w:val="0"/>
    <w:qFormat/>
    <w:pPr>
      <w:jc w:val="center"/>
      <w:spacing w:line="0" w:lineRule="atLeast"/>
    </w:pPr>
    <w:rPr>
      <w:rFonts w:ascii="宋体" w:hAnsi="宋体"/>
      <w:sz w:val="24"/>
    </w:rPr>
  </w:style>
  <w:style w:type="paragraph" w:styleId="1753" w:customStyle="1">
    <w:name w:val="xl265"/>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样式 行距: 1.5 倍行距"/>
    <w:basedOn w:val="726"/>
    <w:uiPriority w:val="0"/>
    <w:qFormat/>
    <w:pPr>
      <w:spacing w:line="360" w:lineRule="auto"/>
    </w:pPr>
    <w:rPr>
      <w:rFonts w:ascii="宋体" w:hAnsi="宋体"/>
      <w:bCs/>
      <w:sz w:val="28"/>
      <w:szCs w:val="20"/>
    </w:rPr>
  </w:style>
  <w:style w:type="paragraph" w:styleId="1755" w:customStyle="1">
    <w:name w:val="正文首行缩进2"/>
    <w:basedOn w:val="726"/>
    <w:uiPriority w:val="0"/>
    <w:qFormat/>
    <w:pPr>
      <w:ind w:firstLine="420"/>
      <w:spacing w:line="360" w:lineRule="auto"/>
    </w:pPr>
    <w:rPr>
      <w:rFonts w:ascii="Arial" w:hAnsi="Arial"/>
      <w:sz w:val="20"/>
      <w:szCs w:val="21"/>
    </w:rPr>
  </w:style>
  <w:style w:type="paragraph" w:styleId="1756" w:customStyle="1">
    <w:name w:val="Table Paragraph"/>
    <w:basedOn w:val="726"/>
    <w:uiPriority w:val="0"/>
    <w:qFormat/>
    <w:pPr>
      <w:jc w:val="left"/>
    </w:pPr>
    <w:rPr>
      <w:rFonts w:ascii="Calibri" w:hAnsi="Calibri" w:cs="黑体"/>
      <w:sz w:val="22"/>
      <w:szCs w:val="22"/>
      <w:lang w:eastAsia="en-US"/>
    </w:rPr>
  </w:style>
  <w:style w:type="paragraph" w:styleId="1757" w:customStyle="1">
    <w:name w:val="列出段落4"/>
    <w:basedOn w:val="726"/>
    <w:uiPriority w:val="0"/>
    <w:qFormat/>
    <w:pPr>
      <w:ind w:firstLine="420"/>
    </w:pPr>
    <w:rPr>
      <w:rFonts w:ascii="Calibri" w:hAnsi="Calibri"/>
      <w:szCs w:val="22"/>
    </w:rPr>
  </w:style>
  <w:style w:type="paragraph" w:styleId="1758" w:customStyle="1">
    <w:name w:val="其他发布部门"/>
    <w:basedOn w:val="1759"/>
    <w:uiPriority w:val="0"/>
    <w:qFormat/>
    <w:pPr>
      <w:spacing w:line="0" w:lineRule="atLeast"/>
      <w:framePr w:wrap="around"/>
    </w:pPr>
    <w:rPr>
      <w:rFonts w:ascii="黑体" w:eastAsia="黑体"/>
      <w:b w:val="0"/>
    </w:rPr>
  </w:style>
  <w:style w:type="paragraph" w:styleId="1759" w:customStyle="1">
    <w:name w:val="发布部门"/>
    <w:next w:val="966"/>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760" w:customStyle="1">
    <w:name w:val="xl103"/>
    <w:basedOn w:val="72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61" w:customStyle="1">
    <w:name w:val="二级无标题条"/>
    <w:basedOn w:val="726"/>
    <w:uiPriority w:val="0"/>
    <w:qFormat/>
    <w:pPr>
      <w:ind w:hanging="420"/>
    </w:pPr>
  </w:style>
  <w:style w:type="paragraph" w:styleId="1762" w:customStyle="1">
    <w:name w:val="表格文字1"/>
    <w:basedOn w:val="726"/>
    <w:uiPriority w:val="0"/>
    <w:qFormat/>
    <w:pPr>
      <w:jc w:val="center"/>
    </w:pPr>
    <w:rPr>
      <w:rFonts w:ascii="宋体" w:hAnsi="宋体"/>
      <w:szCs w:val="21"/>
      <w:shd w:val="clear" w:color="auto" w:fill="ffffff"/>
    </w:rPr>
  </w:style>
  <w:style w:type="paragraph" w:styleId="1763" w:customStyle="1">
    <w:name w:val="xl165"/>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xl316"/>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5" w:customStyle="1">
    <w:name w:val="正文文本缩进2"/>
    <w:basedOn w:val="726"/>
    <w:uiPriority w:val="0"/>
    <w:qFormat/>
    <w:pPr>
      <w:ind w:firstLine="645"/>
    </w:pPr>
    <w:rPr>
      <w:rFonts w:ascii="楷体_GB2312" w:eastAsia="楷体_GB2312"/>
      <w:sz w:val="32"/>
      <w:szCs w:val="20"/>
    </w:rPr>
  </w:style>
  <w:style w:type="paragraph" w:styleId="1766" w:customStyle="1">
    <w:name w:val="xl223"/>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768" w:customStyle="1">
    <w:name w:val="xl311"/>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9" w:customStyle="1">
    <w:name w:val="xl144"/>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一级无标题条"/>
    <w:basedOn w:val="726"/>
    <w:uiPriority w:val="0"/>
    <w:qFormat/>
    <w:pPr>
      <w:ind w:left="3420" w:hanging="420"/>
    </w:pPr>
  </w:style>
  <w:style w:type="paragraph" w:styleId="1771" w:customStyle="1">
    <w:name w:val="xl273"/>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2" w:customStyle="1">
    <w:name w:val="_Style 6"/>
    <w:basedOn w:val="726"/>
    <w:uiPriority w:val="34"/>
    <w:qFormat/>
    <w:pPr>
      <w:ind w:firstLine="420"/>
    </w:pPr>
  </w:style>
  <w:style w:type="paragraph" w:styleId="1773" w:customStyle="1">
    <w:name w:val="列出段落12"/>
    <w:basedOn w:val="726"/>
    <w:uiPriority w:val="0"/>
    <w:qFormat/>
    <w:pPr>
      <w:ind w:firstLine="420"/>
    </w:pPr>
  </w:style>
  <w:style w:type="paragraph" w:styleId="1774" w:customStyle="1">
    <w:name w:val="样式 首行缩进:  0 字符"/>
    <w:basedOn w:val="726"/>
    <w:uiPriority w:val="0"/>
    <w:qFormat/>
    <w:pPr>
      <w:ind w:firstLine="200"/>
      <w:spacing w:line="360" w:lineRule="auto"/>
    </w:pPr>
    <w:rPr>
      <w:rFonts w:cs="宋体"/>
      <w:sz w:val="24"/>
      <w:szCs w:val="20"/>
    </w:rPr>
  </w:style>
  <w:style w:type="paragraph" w:styleId="1775" w:customStyle="1">
    <w:name w:val="xl137"/>
    <w:basedOn w:val="72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776" w:customStyle="1">
    <w:name w:val="xl105"/>
    <w:basedOn w:val="72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77" w:customStyle="1">
    <w:name w:val="xl178"/>
    <w:basedOn w:val="72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xl139"/>
    <w:basedOn w:val="72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779" w:customStyle="1">
    <w:name w:val="xl107"/>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780" w:customStyle="1">
    <w:name w:val="正文段"/>
    <w:basedOn w:val="726"/>
    <w:uiPriority w:val="0"/>
    <w:qFormat/>
    <w:pPr>
      <w:ind w:firstLine="454"/>
      <w:spacing w:after="240" w:line="360" w:lineRule="atLeast"/>
      <w:widowControl/>
    </w:pPr>
    <w:rPr>
      <w:rFonts w:ascii="宋体"/>
      <w:sz w:val="24"/>
      <w:szCs w:val="20"/>
    </w:rPr>
  </w:style>
  <w:style w:type="paragraph" w:styleId="1781" w:customStyle="1">
    <w:name w:val="xl224"/>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xl140"/>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83" w:customStyle="1">
    <w:name w:val="xl108"/>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84" w:customStyle="1">
    <w:name w:val="文档正文"/>
    <w:basedOn w:val="726"/>
    <w:uiPriority w:val="99"/>
    <w:qFormat/>
    <w:pPr>
      <w:ind w:firstLine="567"/>
      <w:spacing w:line="312" w:lineRule="atLeast"/>
    </w:pPr>
    <w:rPr>
      <w:rFonts w:ascii="长城仿宋" w:eastAsia="长城仿宋"/>
      <w:sz w:val="28"/>
      <w:szCs w:val="20"/>
    </w:rPr>
  </w:style>
  <w:style w:type="paragraph" w:styleId="1785" w:customStyle="1">
    <w:name w:val="Char Char 字元 字元 字元 Char Char Char Char"/>
    <w:basedOn w:val="726"/>
    <w:uiPriority w:val="99"/>
    <w:unhideWhenUsed/>
    <w:qFormat/>
    <w:pPr>
      <w:spacing w:line="360" w:lineRule="auto"/>
    </w:pPr>
    <w:rPr>
      <w:rFonts w:hint="eastAsia"/>
    </w:rPr>
  </w:style>
  <w:style w:type="paragraph" w:styleId="1786" w:customStyle="1">
    <w:name w:val="xl218"/>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xl141"/>
    <w:basedOn w:val="72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788" w:customStyle="1">
    <w:name w:val="xl109"/>
    <w:basedOn w:val="72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89" w:customStyle="1">
    <w:name w:val="xl78"/>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90" w:customStyle="1">
    <w:name w:val="xl111"/>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1" w:customStyle="1">
    <w:name w:val="xl79"/>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2" w:customStyle="1">
    <w:name w:val="xl112"/>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xl80"/>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4" w:customStyle="1">
    <w:name w:val="xl113"/>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xl81"/>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96" w:customStyle="1">
    <w:name w:val="xl208"/>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技术方案正文样式"/>
    <w:basedOn w:val="726"/>
    <w:uiPriority w:val="0"/>
    <w:qFormat/>
    <w:pPr>
      <w:ind w:firstLine="480"/>
      <w:spacing w:line="400" w:lineRule="exact"/>
    </w:pPr>
    <w:rPr>
      <w:rFonts w:ascii="宋体" w:hAnsi="宋体" w:cs="宋体"/>
      <w:sz w:val="24"/>
      <w:szCs w:val="21"/>
    </w:rPr>
  </w:style>
  <w:style w:type="paragraph" w:styleId="1798" w:customStyle="1">
    <w:name w:val="xl114"/>
    <w:basedOn w:val="72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799" w:customStyle="1">
    <w:name w:val="xl82"/>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00" w:customStyle="1">
    <w:name w:val="xl231"/>
    <w:basedOn w:val="72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01" w:customStyle="1">
    <w:name w:val="xl115"/>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2" w:customStyle="1">
    <w:name w:val="xl83"/>
    <w:basedOn w:val="72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03" w:customStyle="1">
    <w:name w:val="xl240"/>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xl116"/>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5" w:customStyle="1">
    <w:name w:val="xl84"/>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06" w:customStyle="1">
    <w:name w:val="xl232"/>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7" w:customStyle="1">
    <w:name w:val="xl117"/>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08" w:customStyle="1">
    <w:name w:val="xl85"/>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09" w:customStyle="1">
    <w:name w:val="xl185"/>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Char Char2 Char"/>
    <w:basedOn w:val="726"/>
    <w:uiPriority w:val="0"/>
    <w:qFormat/>
    <w:pPr>
      <w:ind w:left="390" w:hanging="390"/>
      <w:keepLines/>
      <w:keepNext/>
      <w:pageBreakBefore/>
      <w:tabs>
        <w:tab w:val="left" w:pos="390" w:leader="none"/>
      </w:tabs>
    </w:pPr>
    <w:rPr>
      <w:szCs w:val="20"/>
    </w:rPr>
  </w:style>
  <w:style w:type="paragraph" w:styleId="1811" w:customStyle="1">
    <w:name w:val="xl118"/>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2" w:customStyle="1">
    <w:name w:val="xl86"/>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13" w:customStyle="1">
    <w:name w:val="xl275"/>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xl119"/>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5" w:customStyle="1">
    <w:name w:val="xl87"/>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16" w:customStyle="1">
    <w:name w:val="xl212"/>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样式 首行缩进:  2.25 字符"/>
    <w:basedOn w:val="726"/>
    <w:uiPriority w:val="0"/>
    <w:qFormat/>
    <w:pPr>
      <w:ind w:firstLine="225"/>
      <w:spacing w:line="360" w:lineRule="auto"/>
    </w:pPr>
    <w:rPr>
      <w:rFonts w:cs="宋体"/>
      <w:sz w:val="24"/>
      <w:szCs w:val="20"/>
    </w:rPr>
  </w:style>
  <w:style w:type="paragraph" w:styleId="1818" w:customStyle="1">
    <w:name w:val="xl120"/>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9" w:customStyle="1">
    <w:name w:val="xl88"/>
    <w:basedOn w:val="72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20" w:customStyle="1">
    <w:name w:val="xl251"/>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1" w:customStyle="1">
    <w:name w:val="xl121"/>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22" w:customStyle="1">
    <w:name w:val="xl89"/>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3" w:customStyle="1">
    <w:name w:val="一级标题"/>
    <w:basedOn w:val="727"/>
    <w:uiPriority w:val="0"/>
    <w:qFormat/>
    <w:pPr>
      <w:jc w:val="center"/>
      <w:keepNext w:val="0"/>
      <w:spacing w:line="360" w:lineRule="auto"/>
    </w:pPr>
    <w:rPr>
      <w:rFonts w:ascii="宋体" w:hAnsi="宋体" w:eastAsia="宋体"/>
      <w:sz w:val="32"/>
      <w:szCs w:val="28"/>
    </w:rPr>
  </w:style>
  <w:style w:type="paragraph" w:styleId="1824" w:customStyle="1">
    <w:name w:val="xl122"/>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5" w:customStyle="1">
    <w:name w:val="xl90"/>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26" w:customStyle="1">
    <w:name w:val="二级标题"/>
    <w:basedOn w:val="728"/>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827" w:customStyle="1">
    <w:name w:val="xl123"/>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28" w:customStyle="1">
    <w:name w:val="xl91"/>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9" w:customStyle="1">
    <w:name w:val="04-标书-标题4"/>
    <w:basedOn w:val="726"/>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830" w:customStyle="1">
    <w:name w:val="xl124"/>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1" w:customStyle="1">
    <w:name w:val="xl92"/>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32" w:customStyle="1">
    <w:name w:val="xl125"/>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33" w:customStyle="1">
    <w:name w:val="xl93"/>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4" w:customStyle="1">
    <w:name w:val="xl126"/>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35" w:customStyle="1">
    <w:name w:val="xl94"/>
    <w:basedOn w:val="72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36" w:customStyle="1">
    <w:name w:val="xl127"/>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37" w:customStyle="1">
    <w:name w:val="xl95"/>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38" w:customStyle="1">
    <w:name w:val="xl128"/>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9" w:customStyle="1">
    <w:name w:val="xl96"/>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0" w:customStyle="1">
    <w:name w:val="xl129"/>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1" w:customStyle="1">
    <w:name w:val="xl97"/>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2" w:customStyle="1">
    <w:name w:val="缺省文本"/>
    <w:basedOn w:val="726"/>
    <w:uiPriority w:val="0"/>
    <w:qFormat/>
    <w:pPr>
      <w:ind w:firstLine="200"/>
      <w:jc w:val="left"/>
      <w:spacing w:line="360" w:lineRule="auto"/>
    </w:pPr>
    <w:rPr>
      <w:sz w:val="24"/>
    </w:rPr>
  </w:style>
  <w:style w:type="paragraph" w:styleId="1843" w:customStyle="1">
    <w:name w:val="xl130"/>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44" w:customStyle="1">
    <w:name w:val="xl98"/>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5" w:customStyle="1">
    <w:name w:val="reader-word-layer"/>
    <w:basedOn w:val="726"/>
    <w:uiPriority w:val="0"/>
    <w:qFormat/>
    <w:pPr>
      <w:jc w:val="left"/>
      <w:spacing w:before="100" w:beforeAutospacing="1" w:after="100" w:afterAutospacing="1"/>
      <w:widowControl/>
    </w:pPr>
    <w:rPr>
      <w:rFonts w:ascii="宋体" w:hAnsi="宋体" w:cs="宋体"/>
      <w:sz w:val="24"/>
    </w:rPr>
  </w:style>
  <w:style w:type="paragraph" w:styleId="1846" w:customStyle="1">
    <w:name w:val="xl131"/>
    <w:basedOn w:val="726"/>
    <w:uiPriority w:val="0"/>
    <w:qFormat/>
    <w:pPr>
      <w:jc w:val="left"/>
      <w:spacing w:before="100" w:beforeAutospacing="1" w:after="100" w:afterAutospacing="1"/>
      <w:widowControl/>
    </w:pPr>
    <w:rPr>
      <w:rFonts w:ascii="宋体" w:hAnsi="宋体" w:cs="宋体"/>
      <w:sz w:val="24"/>
    </w:rPr>
  </w:style>
  <w:style w:type="paragraph" w:styleId="1847" w:customStyle="1">
    <w:name w:val="xl99"/>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8" w:customStyle="1">
    <w:name w:val="xl132"/>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9" w:customStyle="1">
    <w:name w:val="xl100"/>
    <w:basedOn w:val="72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50" w:customStyle="1">
    <w:name w:val="xl133"/>
    <w:basedOn w:val="72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851" w:customStyle="1">
    <w:name w:val="xl101"/>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2" w:customStyle="1">
    <w:name w:val="正文 首行缩进:  2 字符 Char"/>
    <w:basedOn w:val="726"/>
    <w:uiPriority w:val="0"/>
    <w:qFormat/>
    <w:pPr>
      <w:ind w:firstLine="480"/>
      <w:spacing w:line="360" w:lineRule="auto"/>
    </w:pPr>
    <w:rPr>
      <w:rFonts w:cs="宋体"/>
      <w:sz w:val="24"/>
      <w:szCs w:val="20"/>
    </w:rPr>
  </w:style>
  <w:style w:type="paragraph" w:styleId="1853" w:customStyle="1">
    <w:name w:val="xl134"/>
    <w:basedOn w:val="72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54" w:customStyle="1">
    <w:name w:val="xl102"/>
    <w:basedOn w:val="72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55" w:customStyle="1">
    <w:name w:val="xl136"/>
    <w:basedOn w:val="72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56" w:customStyle="1">
    <w:name w:val="xl104"/>
    <w:basedOn w:val="72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57" w:customStyle="1">
    <w:name w:val="xl248"/>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xl138"/>
    <w:basedOn w:val="72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59" w:customStyle="1">
    <w:name w:val="xl106"/>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0" w:customStyle="1">
    <w:name w:val="xl175"/>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_Style 1"/>
    <w:basedOn w:val="726"/>
    <w:uiPriority w:val="99"/>
    <w:qFormat/>
    <w:pPr>
      <w:ind w:firstLine="420"/>
      <w:jc w:val="left"/>
      <w:spacing w:line="400" w:lineRule="exact"/>
    </w:pPr>
    <w:rPr>
      <w:rFonts w:ascii="Calibri" w:hAnsi="Calibri" w:eastAsia="仿宋_GB2312"/>
      <w:sz w:val="24"/>
      <w:szCs w:val="22"/>
    </w:rPr>
  </w:style>
  <w:style w:type="paragraph" w:styleId="1862" w:customStyle="1">
    <w:name w:val="xl110"/>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3" w:customStyle="1">
    <w:name w:val="xl283"/>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4" w:customStyle="1">
    <w:name w:val="xl135"/>
    <w:basedOn w:val="72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65" w:customStyle="1">
    <w:name w:val="xl188"/>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1867" w:customStyle="1">
    <w:name w:val="表头"/>
    <w:basedOn w:val="726"/>
    <w:uiPriority w:val="0"/>
    <w:qFormat/>
    <w:pPr>
      <w:jc w:val="center"/>
      <w:spacing w:line="360" w:lineRule="auto"/>
    </w:pPr>
    <w:rPr>
      <w:rFonts w:ascii="Calibri" w:hAnsi="Calibri" w:cs="宋体"/>
      <w:b/>
      <w:bCs/>
      <w:color w:val="000000"/>
      <w:szCs w:val="20"/>
    </w:rPr>
  </w:style>
  <w:style w:type="paragraph" w:styleId="1868" w:customStyle="1">
    <w:name w:val="样式 标题 2标题 2 Char Char子子系统子系统1子系统2子系统3子系统4子系统11子系统21子系统..."/>
    <w:basedOn w:val="728"/>
    <w:uiPriority w:val="0"/>
    <w:qFormat/>
    <w:pPr>
      <w:ind w:left="786" w:hanging="360"/>
      <w:jc w:val="both"/>
      <w:spacing w:before="0" w:after="0" w:line="240" w:lineRule="auto"/>
      <w:tabs>
        <w:tab w:val="left" w:pos="360" w:leader="none"/>
      </w:tabs>
    </w:pPr>
    <w:rPr>
      <w:rFonts w:ascii="Arial" w:eastAsia="黑体"/>
      <w:sz w:val="30"/>
    </w:rPr>
  </w:style>
  <w:style w:type="paragraph" w:styleId="1869" w:customStyle="1">
    <w:name w:val="居中图片"/>
    <w:basedOn w:val="726"/>
    <w:uiPriority w:val="0"/>
    <w:qFormat/>
    <w:pPr>
      <w:jc w:val="center"/>
    </w:pPr>
    <w:rPr>
      <w:rFonts w:ascii="Calibri" w:hAnsi="Calibri" w:eastAsia="仿宋"/>
      <w:sz w:val="28"/>
      <w:szCs w:val="21"/>
    </w:rPr>
  </w:style>
  <w:style w:type="paragraph" w:styleId="1870" w:customStyle="1">
    <w:name w:val="01-标书-标题1"/>
    <w:next w:val="726"/>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1871"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1872"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1873" w:customStyle="1">
    <w:name w:val="xl304"/>
    <w:basedOn w:val="72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74" w:customStyle="1">
    <w:name w:val="正文文本缩进 32"/>
    <w:basedOn w:val="726"/>
    <w:uiPriority w:val="0"/>
    <w:qFormat/>
    <w:pPr>
      <w:ind w:left="520" w:firstLine="425"/>
      <w:jc w:val="center"/>
    </w:pPr>
    <w:rPr>
      <w:rFonts w:ascii="方正行楷简体" w:hAnsi="Arial" w:eastAsia="方正行楷简体"/>
      <w:sz w:val="36"/>
      <w:szCs w:val="20"/>
    </w:rPr>
  </w:style>
  <w:style w:type="paragraph" w:styleId="1875" w:customStyle="1">
    <w:name w:val="xl202"/>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正文文本缩进 21"/>
    <w:basedOn w:val="726"/>
    <w:uiPriority w:val="0"/>
    <w:qFormat/>
    <w:pPr>
      <w:ind w:firstLine="560"/>
      <w:spacing w:line="520" w:lineRule="exact"/>
    </w:pPr>
    <w:rPr>
      <w:rFonts w:ascii="楷体_GB2312" w:eastAsia="楷体_GB2312"/>
      <w:sz w:val="28"/>
      <w:szCs w:val="28"/>
    </w:rPr>
  </w:style>
  <w:style w:type="paragraph" w:styleId="1877" w:customStyle="1">
    <w:name w:val="Char Char3 Char Char Char Char"/>
    <w:basedOn w:val="726"/>
    <w:uiPriority w:val="0"/>
    <w:qFormat/>
    <w:pPr>
      <w:jc w:val="left"/>
      <w:spacing w:after="160" w:line="240" w:lineRule="exact"/>
      <w:widowControl/>
    </w:pPr>
    <w:rPr>
      <w:rFonts w:ascii="Verdana" w:hAnsi="Verdana"/>
      <w:sz w:val="20"/>
      <w:szCs w:val="20"/>
      <w:lang w:eastAsia="en-US"/>
    </w:rPr>
  </w:style>
  <w:style w:type="paragraph" w:styleId="1878" w:customStyle="1">
    <w:name w:val="目录标题"/>
    <w:next w:val="1072"/>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1879" w:customStyle="1">
    <w:name w:val="xl168"/>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封面标准代替信息"/>
    <w:basedOn w:val="1503"/>
    <w:uiPriority w:val="0"/>
    <w:qFormat/>
    <w:pPr>
      <w:spacing w:before="57"/>
      <w:framePr w:wrap="around"/>
    </w:pPr>
    <w:rPr>
      <w:rFonts w:ascii="宋体"/>
      <w:sz w:val="21"/>
    </w:rPr>
  </w:style>
  <w:style w:type="paragraph" w:styleId="1881" w:customStyle="1">
    <w:name w:val="xl245"/>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1883" w:customStyle="1">
    <w:name w:val="xl254"/>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xl181"/>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5" w:customStyle="1">
    <w:name w:val="xl290"/>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样式 小四 首行缩进:  0.74 厘米"/>
    <w:basedOn w:val="726"/>
    <w:uiPriority w:val="0"/>
    <w:qFormat/>
    <w:pPr>
      <w:ind w:firstLine="420"/>
      <w:spacing w:line="360" w:lineRule="auto"/>
    </w:pPr>
    <w:rPr>
      <w:rFonts w:cs="宋体"/>
      <w:sz w:val="24"/>
      <w:szCs w:val="20"/>
    </w:rPr>
  </w:style>
  <w:style w:type="paragraph" w:styleId="1887" w:customStyle="1">
    <w:name w:val="正文文本缩进 22"/>
    <w:basedOn w:val="726"/>
    <w:uiPriority w:val="0"/>
    <w:qFormat/>
    <w:pPr>
      <w:ind w:firstLine="560"/>
      <w:spacing w:line="520" w:lineRule="exact"/>
    </w:pPr>
    <w:rPr>
      <w:rFonts w:ascii="楷体_GB2312" w:eastAsia="楷体_GB2312"/>
      <w:sz w:val="28"/>
      <w:szCs w:val="28"/>
    </w:rPr>
  </w:style>
  <w:style w:type="paragraph" w:styleId="1888" w:customStyle="1">
    <w:name w:val="xl260"/>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9" w:customStyle="1">
    <w:name w:val="正文文本缩进 31"/>
    <w:basedOn w:val="726"/>
    <w:uiPriority w:val="99"/>
    <w:qFormat/>
    <w:pPr>
      <w:ind w:left="520" w:firstLine="425"/>
      <w:jc w:val="center"/>
    </w:pPr>
    <w:rPr>
      <w:rFonts w:ascii="方正行楷简体" w:hAnsi="Arial" w:eastAsia="方正行楷简体"/>
      <w:sz w:val="36"/>
      <w:szCs w:val="20"/>
    </w:rPr>
  </w:style>
  <w:style w:type="paragraph" w:styleId="1890" w:customStyle="1">
    <w:name w:val="DLP正文"/>
    <w:basedOn w:val="726"/>
    <w:uiPriority w:val="0"/>
    <w:qFormat/>
    <w:pPr>
      <w:ind w:firstLine="473"/>
    </w:pPr>
    <w:rPr>
      <w:rFonts w:hAnsi="宋体"/>
      <w:szCs w:val="22"/>
    </w:rPr>
  </w:style>
  <w:style w:type="paragraph" w:styleId="1891" w:customStyle="1">
    <w:name w:val="xl142"/>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xl149"/>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3"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894" w:customStyle="1">
    <w:name w:val="xl294"/>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xl250"/>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6" w:customStyle="1">
    <w:name w:val="正文图标题"/>
    <w:next w:val="966"/>
    <w:uiPriority w:val="0"/>
    <w:qFormat/>
    <w:pPr>
      <w:jc w:val="center"/>
    </w:pPr>
    <w:rPr>
      <w:rFonts w:hint="default" w:ascii="黑体" w:hAnsi="Times New Roman" w:eastAsia="黑体" w:cs="Times New Roman"/>
      <w:sz w:val="21"/>
      <w:lang w:val="en-US" w:eastAsia="zh-CN" w:bidi="ar-SA"/>
    </w:rPr>
  </w:style>
  <w:style w:type="paragraph" w:styleId="1897" w:customStyle="1">
    <w:name w:val="文本块1"/>
    <w:basedOn w:val="726"/>
    <w:uiPriority w:val="0"/>
    <w:qFormat/>
    <w:pPr>
      <w:ind w:left="630" w:right="630"/>
      <w:jc w:val="center"/>
    </w:pPr>
    <w:rPr>
      <w:rFonts w:ascii="宋体"/>
      <w:b/>
      <w:sz w:val="32"/>
    </w:rPr>
  </w:style>
  <w:style w:type="paragraph" w:styleId="1898" w:customStyle="1">
    <w:name w:val="xl277"/>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9" w:customStyle="1">
    <w:name w:val="xl263"/>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0" w:customStyle="1">
    <w:name w:val="xl243"/>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xl229"/>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2" w:customStyle="1">
    <w:name w:val="_Style 2"/>
    <w:basedOn w:val="726"/>
    <w:uiPriority w:val="34"/>
    <w:qFormat/>
    <w:pPr>
      <w:ind w:firstLine="420"/>
    </w:pPr>
    <w:rPr>
      <w:rFonts w:ascii="Calibri" w:hAnsi="Calibri"/>
      <w:szCs w:val="22"/>
    </w:rPr>
  </w:style>
  <w:style w:type="paragraph" w:styleId="1903" w:customStyle="1">
    <w:name w:val="xl318"/>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4" w:customStyle="1">
    <w:name w:val="li_正文"/>
    <w:basedOn w:val="726"/>
    <w:uiPriority w:val="0"/>
    <w:qFormat/>
    <w:pPr>
      <w:ind w:firstLine="560"/>
      <w:spacing w:line="360" w:lineRule="auto"/>
    </w:pPr>
    <w:rPr>
      <w:rFonts w:ascii="仿宋_GB2312" w:eastAsia="仿宋_GB2312"/>
      <w:sz w:val="28"/>
      <w:szCs w:val="28"/>
    </w:rPr>
  </w:style>
  <w:style w:type="paragraph" w:styleId="1905" w:customStyle="1">
    <w:name w:val="xl209"/>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6" w:customStyle="1">
    <w:name w:val="xl274"/>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7" w:customStyle="1">
    <w:name w:val="xl272"/>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附录表标题"/>
    <w:next w:val="966"/>
    <w:uiPriority w:val="0"/>
    <w:qFormat/>
    <w:pPr>
      <w:jc w:val="center"/>
    </w:pPr>
    <w:rPr>
      <w:rFonts w:hint="default" w:ascii="黑体" w:hAnsi="Times New Roman" w:eastAsia="黑体" w:cs="Times New Roman"/>
      <w:sz w:val="21"/>
      <w:lang w:val="en-US" w:eastAsia="zh-CN" w:bidi="ar-SA"/>
    </w:rPr>
  </w:style>
  <w:style w:type="paragraph" w:styleId="1909" w:customStyle="1">
    <w:name w:val="xl148"/>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0" w:customStyle="1">
    <w:name w:val="xl155"/>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xl210"/>
    <w:basedOn w:val="72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12" w:customStyle="1">
    <w:name w:val="正文缩进1"/>
    <w:basedOn w:val="726"/>
    <w:uiPriority w:val="0"/>
    <w:qFormat/>
    <w:pPr>
      <w:ind w:firstLine="420"/>
    </w:pPr>
    <w:rPr>
      <w:szCs w:val="20"/>
    </w:rPr>
  </w:style>
  <w:style w:type="paragraph" w:styleId="1913" w:customStyle="1">
    <w:name w:val="xl278"/>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4" w:customStyle="1">
    <w:name w:val="TOC 标题12"/>
    <w:basedOn w:val="727"/>
    <w:next w:val="72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15" w:customStyle="1">
    <w:name w:val="xl143"/>
    <w:basedOn w:val="72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6" w:customStyle="1">
    <w:name w:val="xl314"/>
    <w:basedOn w:val="72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17" w:customStyle="1">
    <w:name w:val="Char Char Char"/>
    <w:basedOn w:val="726"/>
    <w:uiPriority w:val="0"/>
    <w:qFormat/>
    <w:pPr>
      <w:ind w:hanging="425"/>
      <w:keepNext/>
      <w:spacing w:before="80" w:after="80"/>
      <w:widowControl/>
      <w:tabs>
        <w:tab w:val="left" w:pos="425" w:leader="none"/>
      </w:tabs>
    </w:pPr>
    <w:rPr>
      <w:rFonts w:ascii="Arial" w:hAnsi="Arial" w:cs="Arial"/>
      <w:sz w:val="20"/>
      <w:szCs w:val="20"/>
    </w:rPr>
  </w:style>
  <w:style w:type="paragraph" w:styleId="1918" w:customStyle="1">
    <w:name w:val="xl230"/>
    <w:basedOn w:val="7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9" w:customStyle="1">
    <w:name w:val="四号正文"/>
    <w:basedOn w:val="726"/>
    <w:uiPriority w:val="0"/>
    <w:qFormat/>
    <w:pPr>
      <w:ind w:firstLine="560"/>
      <w:spacing w:line="360" w:lineRule="auto"/>
    </w:pPr>
    <w:rPr>
      <w:sz w:val="28"/>
      <w:szCs w:val="28"/>
    </w:rPr>
  </w:style>
  <w:style w:type="paragraph" w:styleId="1920" w:customStyle="1">
    <w:name w:val="标题1"/>
    <w:basedOn w:val="726"/>
    <w:next w:val="72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21" w:customStyle="1">
    <w:name w:val="五号字体"/>
    <w:basedOn w:val="726"/>
    <w:uiPriority w:val="0"/>
    <w:qFormat/>
    <w:pPr>
      <w:jc w:val="center"/>
    </w:pPr>
  </w:style>
  <w:style w:type="paragraph" w:styleId="1922"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923" w:customStyle="1">
    <w:name w:val="msonormal"/>
    <w:basedOn w:val="726"/>
    <w:uiPriority w:val="0"/>
    <w:qFormat/>
    <w:pPr>
      <w:jc w:val="left"/>
      <w:spacing w:before="100" w:beforeAutospacing="1" w:after="100" w:afterAutospacing="1" w:line="360" w:lineRule="auto"/>
      <w:widowControl/>
    </w:pPr>
    <w:rPr>
      <w:rFonts w:ascii="宋体" w:hAnsi="宋体" w:cs="宋体"/>
      <w:sz w:val="24"/>
    </w:rPr>
  </w:style>
  <w:style w:type="paragraph" w:styleId="1924" w:customStyle="1">
    <w:name w:val="简单回函地址"/>
    <w:basedOn w:val="726"/>
    <w:uiPriority w:val="0"/>
    <w:qFormat/>
    <w:pPr>
      <w:tabs>
        <w:tab w:val="left" w:pos="1140" w:leader="none"/>
      </w:tabs>
    </w:pPr>
  </w:style>
  <w:style w:type="paragraph" w:styleId="1925" w:customStyle="1">
    <w:name w:val="TOC 标题111"/>
    <w:basedOn w:val="727"/>
    <w:next w:val="726"/>
    <w:uiPriority w:val="39"/>
    <w:qFormat/>
    <w:pPr>
      <w:jc w:val="left"/>
      <w:keepLines/>
      <w:spacing w:before="480" w:line="276" w:lineRule="auto"/>
      <w:widowControl/>
      <w:tabs>
        <w:tab w:val="left" w:pos="0" w:leader="none"/>
      </w:tabs>
      <w:outlineLvl w:val="9"/>
    </w:pPr>
    <w:rPr>
      <w:rFonts w:ascii="Cambria" w:hAnsi="Cambria" w:eastAsia="宋体"/>
      <w:bCs/>
      <w:color w:val="365f91"/>
      <w:szCs w:val="28"/>
    </w:rPr>
  </w:style>
  <w:style w:type="paragraph" w:styleId="1926" w:customStyle="1">
    <w:name w:val="Char Char111"/>
    <w:basedOn w:val="726"/>
    <w:uiPriority w:val="99"/>
    <w:semiHidden/>
    <w:qFormat/>
    <w:pPr>
      <w:jc w:val="left"/>
      <w:spacing w:after="160" w:line="240" w:lineRule="exact"/>
      <w:widowControl/>
    </w:pPr>
    <w:rPr>
      <w:rFonts w:ascii="Verdana" w:hAnsi="Verdana"/>
      <w:sz w:val="20"/>
      <w:lang w:eastAsia="en-US"/>
    </w:rPr>
  </w:style>
  <w:style w:type="paragraph" w:styleId="1927" w:customStyle="1">
    <w:name w:val="TOC 71"/>
    <w:basedOn w:val="726"/>
    <w:next w:val="726"/>
    <w:uiPriority w:val="39"/>
    <w:qFormat/>
    <w:pPr>
      <w:ind w:left="2520"/>
    </w:pPr>
    <w:rPr>
      <w:rFonts w:ascii="Calibri" w:hAnsi="Calibri"/>
      <w:szCs w:val="22"/>
    </w:rPr>
  </w:style>
  <w:style w:type="paragraph" w:styleId="1928" w:customStyle="1">
    <w:name w:val="paragraphindent"/>
    <w:basedOn w:val="726"/>
    <w:uiPriority w:val="0"/>
    <w:qFormat/>
    <w:pPr>
      <w:ind w:firstLine="480"/>
      <w:jc w:val="left"/>
      <w:spacing w:before="100" w:beforeAutospacing="1" w:after="100" w:afterAutospacing="1"/>
      <w:widowControl/>
    </w:pPr>
    <w:rPr>
      <w:rFonts w:ascii="宋体" w:hAnsi="宋体" w:cs="宋体"/>
      <w:sz w:val="24"/>
    </w:rPr>
  </w:style>
  <w:style w:type="paragraph" w:styleId="1929" w:customStyle="1">
    <w:name w:val="助手文本"/>
    <w:basedOn w:val="726"/>
    <w:uiPriority w:val="0"/>
    <w:qFormat/>
    <w:pPr>
      <w:ind w:left="14" w:firstLine="434"/>
      <w:spacing w:line="360" w:lineRule="auto"/>
    </w:pPr>
    <w:rPr>
      <w:rFonts w:ascii="楷体_GB2312" w:eastAsia="楷体_GB2312"/>
      <w:sz w:val="24"/>
      <w:szCs w:val="20"/>
      <w:u w:val="single"/>
    </w:rPr>
  </w:style>
  <w:style w:type="paragraph" w:styleId="1930" w:customStyle="1">
    <w:name w:val="正文无缩进"/>
    <w:basedOn w:val="726"/>
    <w:uiPriority w:val="0"/>
    <w:qFormat/>
    <w:pPr>
      <w:jc w:val="center"/>
      <w:spacing w:line="300" w:lineRule="auto"/>
    </w:pPr>
    <w:rPr>
      <w:rFonts w:ascii="宋体" w:hAnsi="宋体"/>
      <w:sz w:val="24"/>
    </w:rPr>
  </w:style>
  <w:style w:type="paragraph" w:styleId="1931" w:customStyle="1">
    <w:name w:val="Char Char1 Char Char Char Char Char Char"/>
    <w:basedOn w:val="726"/>
    <w:uiPriority w:val="0"/>
    <w:qFormat/>
    <w:pPr>
      <w:jc w:val="left"/>
      <w:spacing w:after="160" w:line="240" w:lineRule="exact"/>
      <w:widowControl/>
    </w:pPr>
    <w:rPr>
      <w:rFonts w:ascii="Verdana" w:hAnsi="Verdana" w:eastAsia="仿宋_GB2312"/>
      <w:sz w:val="24"/>
      <w:szCs w:val="20"/>
      <w:lang w:eastAsia="en-US"/>
    </w:rPr>
  </w:style>
  <w:style w:type="paragraph" w:styleId="1932" w:customStyle="1">
    <w:name w:val="È±Ê¡ÎÄ±¾"/>
    <w:basedOn w:val="726"/>
    <w:uiPriority w:val="0"/>
    <w:qFormat/>
    <w:pPr>
      <w:jc w:val="left"/>
      <w:widowControl/>
    </w:pPr>
    <w:rPr>
      <w:sz w:val="24"/>
      <w:szCs w:val="20"/>
    </w:rPr>
  </w:style>
  <w:style w:type="paragraph" w:styleId="1933" w:customStyle="1">
    <w:name w:val="14_black"/>
    <w:basedOn w:val="726"/>
    <w:uiPriority w:val="0"/>
    <w:qFormat/>
    <w:pPr>
      <w:jc w:val="left"/>
      <w:spacing w:before="100" w:beforeAutospacing="1" w:after="100" w:afterAutospacing="1"/>
      <w:widowControl/>
    </w:pPr>
    <w:rPr>
      <w:rFonts w:ascii="宋体" w:hAnsi="宋体" w:cs="宋体"/>
      <w:color w:val="000000"/>
      <w:sz w:val="23"/>
      <w:szCs w:val="23"/>
    </w:rPr>
  </w:style>
  <w:style w:type="paragraph" w:styleId="1934" w:customStyle="1">
    <w:name w:val="Char Char Char Char"/>
    <w:basedOn w:val="749"/>
    <w:uiPriority w:val="0"/>
    <w:qFormat/>
    <w:pPr>
      <w:ind w:firstLine="454"/>
      <w:jc w:val="left"/>
      <w:shd w:val="clear" w:color="auto" w:fill="000080"/>
      <w:widowControl/>
    </w:pPr>
    <w:rPr>
      <w:rFonts w:ascii="Tahoma" w:hAnsi="Tahoma" w:cs="宋体"/>
      <w:sz w:val="21"/>
      <w:szCs w:val="20"/>
    </w:rPr>
  </w:style>
  <w:style w:type="paragraph" w:styleId="1935"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936"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937"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938" w:customStyle="1">
    <w:name w:val="四级无标题条"/>
    <w:basedOn w:val="726"/>
    <w:uiPriority w:val="0"/>
    <w:qFormat/>
    <w:pPr>
      <w:ind w:left="2520" w:hanging="420"/>
    </w:pPr>
  </w:style>
  <w:style w:type="paragraph" w:styleId="1939" w:customStyle="1">
    <w:name w:val="五级无标题条"/>
    <w:basedOn w:val="726"/>
    <w:uiPriority w:val="0"/>
    <w:qFormat/>
    <w:pPr>
      <w:ind w:left="2940" w:hanging="420"/>
    </w:pPr>
  </w:style>
  <w:style w:type="paragraph" w:styleId="1940" w:customStyle="1">
    <w:name w:val="正文表标题"/>
    <w:next w:val="966"/>
    <w:uiPriority w:val="0"/>
    <w:qFormat/>
    <w:pPr>
      <w:ind w:left="1740" w:hanging="420"/>
      <w:jc w:val="center"/>
    </w:pPr>
    <w:rPr>
      <w:rFonts w:hint="default" w:ascii="黑体" w:hAnsi="Times New Roman" w:eastAsia="黑体" w:cs="Times New Roman"/>
      <w:sz w:val="21"/>
      <w:lang w:val="en-US" w:eastAsia="zh-CN" w:bidi="ar-SA"/>
    </w:rPr>
  </w:style>
  <w:style w:type="paragraph" w:styleId="1941" w:customStyle="1">
    <w:name w:val="我的图片"/>
    <w:basedOn w:val="726"/>
    <w:next w:val="1261"/>
    <w:uiPriority w:val="0"/>
    <w:qFormat/>
    <w:pPr>
      <w:jc w:val="center"/>
      <w:spacing w:line="360" w:lineRule="auto"/>
      <w:widowControl/>
    </w:pPr>
    <w:rPr>
      <w:rFonts w:ascii="Arial" w:hAnsi="Arial" w:eastAsia="楷体_GB2312"/>
      <w:sz w:val="24"/>
    </w:rPr>
  </w:style>
  <w:style w:type="paragraph" w:styleId="1942" w:customStyle="1">
    <w:name w:val="1 Char Char Char Char"/>
    <w:basedOn w:val="726"/>
    <w:uiPriority w:val="0"/>
    <w:qFormat/>
    <w:rPr>
      <w:rFonts w:ascii="Tahoma" w:hAnsi="Tahoma"/>
      <w:sz w:val="24"/>
      <w:szCs w:val="20"/>
    </w:rPr>
  </w:style>
  <w:style w:type="paragraph" w:styleId="1943" w:customStyle="1">
    <w:name w:val="NAP Normal"/>
    <w:basedOn w:val="726"/>
    <w:uiPriority w:val="0"/>
    <w:qFormat/>
    <w:pPr>
      <w:spacing w:line="240" w:lineRule="exact"/>
    </w:pPr>
    <w:rPr>
      <w:sz w:val="22"/>
      <w:szCs w:val="20"/>
    </w:rPr>
  </w:style>
  <w:style w:type="paragraph" w:styleId="1944" w:customStyle="1">
    <w:name w:val="样式 标题 2第一章 标题 2Heading 2 HiddenHeading 2 CCBSH2h22nd level..."/>
    <w:basedOn w:val="728"/>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1945" w:customStyle="1">
    <w:name w:val="Char Char Char Char Char Char Char Char Char Char"/>
    <w:basedOn w:val="731"/>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946" w:customStyle="1">
    <w:name w:val="zn4"/>
    <w:basedOn w:val="1339"/>
    <w:next w:val="730"/>
    <w:uiPriority w:val="0"/>
    <w:qFormat/>
    <w:pPr>
      <w:ind w:left="851" w:hanging="851"/>
      <w:tabs>
        <w:tab w:val="clear" w:pos="780" w:leader="none"/>
        <w:tab w:val="clear" w:pos="1069" w:leader="none"/>
        <w:tab w:val="left" w:pos="1080" w:leader="none"/>
      </w:tabs>
      <w:outlineLvl w:val="3"/>
    </w:pPr>
    <w:rPr>
      <w:lang w:val="zh-CN"/>
    </w:rPr>
  </w:style>
  <w:style w:type="paragraph" w:styleId="1947" w:customStyle="1">
    <w:name w:val="图表"/>
    <w:basedOn w:val="726"/>
    <w:uiPriority w:val="99"/>
    <w:qFormat/>
    <w:pPr>
      <w:ind w:firstLine="200"/>
      <w:jc w:val="center"/>
      <w:spacing w:line="360" w:lineRule="auto"/>
    </w:pPr>
    <w:rPr>
      <w:rFonts w:ascii="方正仿宋_GBK" w:hAnsi="方正仿宋_GBK" w:eastAsia="方正仿宋_GBK"/>
      <w:sz w:val="32"/>
      <w:szCs w:val="22"/>
    </w:rPr>
  </w:style>
  <w:style w:type="paragraph" w:styleId="1948" w:customStyle="1">
    <w:name w:val="图释"/>
    <w:basedOn w:val="726"/>
    <w:uiPriority w:val="99"/>
    <w:qFormat/>
    <w:pPr>
      <w:ind w:firstLine="200"/>
      <w:jc w:val="center"/>
      <w:spacing w:line="560" w:lineRule="exact"/>
    </w:pPr>
    <w:rPr>
      <w:rFonts w:ascii="方正仿宋_GBK" w:hAnsi="方正仿宋_GBK" w:eastAsia="方正楷体_GBK"/>
      <w:sz w:val="28"/>
      <w:szCs w:val="22"/>
    </w:rPr>
  </w:style>
  <w:style w:type="paragraph" w:styleId="1949"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1950" w:customStyle="1">
    <w:name w:val="五号正文项目（标准）"/>
    <w:basedOn w:val="726"/>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951" w:customStyle="1">
    <w:name w:val="序列1"/>
    <w:basedOn w:val="726"/>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952" w:customStyle="1">
    <w:name w:val="标题8"/>
    <w:basedOn w:val="732"/>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1953" w:customStyle="1">
    <w:name w:val="wx正文+标号"/>
    <w:basedOn w:val="726"/>
    <w:uiPriority w:val="0"/>
    <w:semiHidden/>
    <w:qFormat/>
    <w:pPr>
      <w:ind w:left="510" w:hanging="340"/>
      <w:spacing w:line="360" w:lineRule="auto"/>
      <w:tabs>
        <w:tab w:val="left" w:pos="510" w:leader="none"/>
      </w:tabs>
    </w:pPr>
    <w:rPr>
      <w:rFonts w:cs="宋体"/>
      <w:sz w:val="24"/>
      <w:szCs w:val="20"/>
    </w:rPr>
  </w:style>
  <w:style w:type="paragraph" w:styleId="1954" w:customStyle="1">
    <w:name w:val="text-center"/>
    <w:basedOn w:val="726"/>
    <w:uiPriority w:val="0"/>
    <w:qFormat/>
    <w:pPr>
      <w:jc w:val="center"/>
      <w:spacing w:after="150"/>
      <w:widowControl/>
    </w:pPr>
    <w:rPr>
      <w:rFonts w:ascii="宋体" w:hAnsi="宋体" w:cs="宋体"/>
      <w:sz w:val="24"/>
    </w:rPr>
  </w:style>
  <w:style w:type="paragraph" w:styleId="1955" w:customStyle="1">
    <w:name w:val="faqa"/>
    <w:basedOn w:val="726"/>
    <w:uiPriority w:val="0"/>
    <w:qFormat/>
    <w:pPr>
      <w:jc w:val="left"/>
      <w:spacing w:after="150"/>
      <w:widowControl/>
    </w:pPr>
    <w:rPr>
      <w:rFonts w:ascii="微软雅黑" w:hAnsi="微软雅黑" w:eastAsia="微软雅黑" w:cs="宋体"/>
      <w:b/>
      <w:bCs/>
      <w:sz w:val="27"/>
      <w:szCs w:val="27"/>
    </w:rPr>
  </w:style>
  <w:style w:type="paragraph" w:styleId="1956" w:customStyle="1">
    <w:name w:val="样式 标题 55l4H5h5Second Subheading + 段前: 0.5 行 段后: 0.5 行 行距:..."/>
    <w:basedOn w:val="731"/>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1957" w:customStyle="1">
    <w:name w:val="Test2"/>
    <w:basedOn w:val="728"/>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958" w:customStyle="1">
    <w:name w:val="正文编号项"/>
    <w:basedOn w:val="738"/>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959" w:customStyle="1">
    <w:name w:val="正文文本2"/>
    <w:basedOn w:val="726"/>
    <w:uiPriority w:val="99"/>
    <w:qFormat/>
    <w:pPr>
      <w:jc w:val="left"/>
      <w:spacing w:after="120" w:line="288" w:lineRule="auto"/>
      <w:widowControl/>
    </w:pPr>
    <w:rPr>
      <w:rFonts w:ascii="Verdana" w:hAnsi="Verdana"/>
      <w:sz w:val="24"/>
      <w:szCs w:val="20"/>
      <w:lang w:eastAsia="en-US"/>
    </w:rPr>
  </w:style>
  <w:style w:type="paragraph" w:styleId="1960" w:customStyle="1">
    <w:name w:val="Char21"/>
    <w:basedOn w:val="726"/>
    <w:uiPriority w:val="0"/>
    <w:qFormat/>
    <w:rPr>
      <w:rFonts w:ascii="仿宋_GB2312" w:eastAsia="仿宋_GB2312"/>
      <w:b/>
      <w:sz w:val="32"/>
      <w:szCs w:val="32"/>
    </w:rPr>
  </w:style>
  <w:style w:type="paragraph" w:styleId="1961" w:customStyle="1">
    <w:name w:val="Char1 Char Char Char21"/>
    <w:basedOn w:val="726"/>
    <w:uiPriority w:val="0"/>
    <w:qFormat/>
    <w:rPr>
      <w:rFonts w:ascii="Tahoma" w:hAnsi="Tahoma"/>
      <w:sz w:val="24"/>
      <w:szCs w:val="20"/>
    </w:rPr>
  </w:style>
  <w:style w:type="paragraph" w:styleId="1962" w:customStyle="1">
    <w:name w:val="Char Char12"/>
    <w:basedOn w:val="726"/>
    <w:uiPriority w:val="0"/>
    <w:qFormat/>
    <w:pPr>
      <w:jc w:val="left"/>
      <w:spacing w:after="160" w:line="240" w:lineRule="exact"/>
      <w:widowControl/>
    </w:pPr>
    <w:rPr>
      <w:rFonts w:ascii="Verdana" w:hAnsi="Verdana"/>
      <w:sz w:val="20"/>
      <w:lang w:eastAsia="en-US"/>
    </w:rPr>
  </w:style>
  <w:style w:type="paragraph" w:styleId="1963" w:customStyle="1">
    <w:name w:val="Normal (Web)1"/>
    <w:basedOn w:val="726"/>
    <w:uiPriority w:val="0"/>
    <w:qFormat/>
    <w:pPr>
      <w:jc w:val="left"/>
      <w:spacing w:before="100" w:beforeAutospacing="1" w:after="100" w:afterAutospacing="1"/>
      <w:widowControl/>
    </w:pPr>
    <w:rPr>
      <w:rFonts w:ascii="宋体" w:hAnsi="宋体" w:cs="宋体"/>
      <w:sz w:val="24"/>
    </w:rPr>
  </w:style>
  <w:style w:type="paragraph" w:styleId="1964" w:customStyle="1">
    <w:name w:val="_Style 171"/>
    <w:basedOn w:val="726"/>
    <w:next w:val="726"/>
    <w:uiPriority w:val="0"/>
    <w:qFormat/>
    <w:pPr>
      <w:ind w:firstLine="560"/>
      <w:spacing w:line="500" w:lineRule="exact"/>
    </w:pPr>
    <w:rPr>
      <w:rFonts w:ascii="Cambria" w:hAnsi="Cambria" w:eastAsia="仿宋"/>
      <w:color w:val="000000"/>
      <w:sz w:val="28"/>
      <w:szCs w:val="20"/>
    </w:rPr>
  </w:style>
  <w:style w:type="paragraph" w:styleId="1965" w:customStyle="1">
    <w:name w:val="中等深浅底纹 1 - 着色 11"/>
    <w:next w:val="1966"/>
    <w:uiPriority w:val="0"/>
    <w:qFormat/>
    <w:pPr>
      <w:widowControl w:val="off"/>
    </w:pPr>
    <w:rPr>
      <w:rFonts w:hint="default" w:ascii="宋体" w:hAnsi="Calibri" w:eastAsia="宋体" w:cs="Times New Roman"/>
      <w:sz w:val="21"/>
      <w:szCs w:val="22"/>
      <w:lang w:val="en-US" w:eastAsia="zh-CN" w:bidi="ar-SA"/>
    </w:rPr>
  </w:style>
  <w:style w:type="paragraph" w:styleId="1966" w:customStyle="1">
    <w:name w:val="D表"/>
    <w:basedOn w:val="726"/>
    <w:next w:val="749"/>
    <w:uiPriority w:val="0"/>
    <w:qFormat/>
    <w:pPr>
      <w:ind w:hanging="2"/>
      <w:spacing w:line="500" w:lineRule="exact"/>
    </w:pPr>
    <w:rPr>
      <w:rFonts w:ascii="Calibri" w:hAnsi="Calibri" w:eastAsia="仿宋"/>
      <w:sz w:val="18"/>
      <w:szCs w:val="18"/>
    </w:rPr>
  </w:style>
  <w:style w:type="paragraph" w:styleId="1967" w:customStyle="1">
    <w:name w:val="金宏发行正文 Char Char"/>
    <w:basedOn w:val="726"/>
    <w:next w:val="1938"/>
    <w:uiPriority w:val="0"/>
    <w:qFormat/>
    <w:pPr>
      <w:ind w:firstLine="560"/>
      <w:spacing w:line="500" w:lineRule="exact"/>
    </w:pPr>
    <w:rPr>
      <w:rFonts w:ascii="Calibri" w:hAnsi="Calibri" w:eastAsia="仿宋_GB2312" w:cs="宋体"/>
      <w:sz w:val="28"/>
      <w:szCs w:val="20"/>
    </w:rPr>
  </w:style>
  <w:style w:type="paragraph" w:styleId="1968" w:customStyle="1">
    <w:name w:val="Char1 Char Char Char2"/>
    <w:basedOn w:val="726"/>
    <w:uiPriority w:val="0"/>
    <w:qFormat/>
    <w:pPr>
      <w:ind w:firstLine="560"/>
      <w:spacing w:line="500" w:lineRule="exact"/>
    </w:pPr>
    <w:rPr>
      <w:rFonts w:ascii="Tahoma" w:hAnsi="Tahoma" w:eastAsia="仿宋"/>
      <w:sz w:val="28"/>
      <w:szCs w:val="20"/>
    </w:rPr>
  </w:style>
  <w:style w:type="paragraph" w:styleId="1969" w:customStyle="1">
    <w:name w:val="Char Char Char Char2"/>
    <w:basedOn w:val="726"/>
    <w:uiPriority w:val="0"/>
    <w:qFormat/>
    <w:pPr>
      <w:ind w:firstLine="560"/>
      <w:spacing w:line="500" w:lineRule="exact"/>
    </w:pPr>
    <w:rPr>
      <w:rFonts w:ascii="Calibri" w:hAnsi="Calibri" w:eastAsia="仿宋"/>
      <w:sz w:val="28"/>
    </w:rPr>
  </w:style>
  <w:style w:type="paragraph" w:styleId="1970" w:customStyle="1">
    <w:name w:val="Heading"/>
    <w:basedOn w:val="726"/>
    <w:next w:val="738"/>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1971" w:customStyle="1">
    <w:name w:val="Char Char Char Char1"/>
    <w:basedOn w:val="726"/>
    <w:uiPriority w:val="0"/>
    <w:qFormat/>
    <w:pPr>
      <w:ind w:firstLine="560"/>
      <w:spacing w:line="500" w:lineRule="exact"/>
    </w:pPr>
    <w:rPr>
      <w:rFonts w:ascii="Calibri" w:hAnsi="Calibri" w:eastAsia="仿宋"/>
      <w:sz w:val="28"/>
    </w:rPr>
  </w:style>
  <w:style w:type="paragraph" w:styleId="1972" w:customStyle="1">
    <w:name w:val="Char Char Char Char Char Char Char Char Char Char Char Char Char Char Char Char Char Char Char Char"/>
    <w:basedOn w:val="726"/>
    <w:next w:val="726"/>
    <w:uiPriority w:val="0"/>
    <w:qFormat/>
    <w:pPr>
      <w:ind w:left="420" w:hanging="420"/>
      <w:spacing w:line="360" w:lineRule="auto"/>
      <w:tabs>
        <w:tab w:val="left" w:pos="851" w:leader="none"/>
      </w:tabs>
    </w:pPr>
    <w:rPr>
      <w:rFonts w:ascii="Calibri" w:hAnsi="Calibri" w:eastAsia="仿宋"/>
      <w:sz w:val="28"/>
    </w:rPr>
  </w:style>
  <w:style w:type="paragraph" w:styleId="1973" w:customStyle="1">
    <w:name w:val="中等深浅网格 1 - 着色 21"/>
    <w:basedOn w:val="726"/>
    <w:uiPriority w:val="34"/>
    <w:qFormat/>
    <w:pPr>
      <w:ind w:firstLine="420"/>
    </w:pPr>
    <w:rPr>
      <w:rFonts w:ascii="Calibri" w:hAnsi="Calibri" w:eastAsia="仿宋"/>
      <w:sz w:val="28"/>
      <w:szCs w:val="22"/>
    </w:rPr>
  </w:style>
  <w:style w:type="paragraph" w:styleId="1974" w:customStyle="1">
    <w:name w:val="注意事项"/>
    <w:basedOn w:val="726"/>
    <w:uiPriority w:val="0"/>
    <w:qFormat/>
    <w:pPr>
      <w:ind w:firstLine="200"/>
      <w:spacing w:before="60" w:after="60" w:line="360" w:lineRule="auto"/>
    </w:pPr>
    <w:rPr>
      <w:rFonts w:ascii="仿宋" w:hAnsi="仿宋"/>
      <w:b/>
      <w:bCs/>
      <w:sz w:val="28"/>
      <w:lang w:eastAsia="ar-SA"/>
    </w:rPr>
  </w:style>
  <w:style w:type="paragraph" w:styleId="1975"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1976" w:customStyle="1">
    <w:name w:val="无编号标题"/>
    <w:basedOn w:val="726"/>
    <w:next w:val="1493"/>
    <w:uiPriority w:val="0"/>
    <w:qFormat/>
    <w:pPr>
      <w:ind w:firstLine="560"/>
      <w:jc w:val="center"/>
      <w:pageBreakBefore/>
      <w:spacing w:line="480" w:lineRule="auto"/>
      <w:suppressLineNumbers/>
    </w:pPr>
    <w:rPr>
      <w:rFonts w:ascii="宋体" w:hAnsi="宋体" w:eastAsia="仿宋"/>
      <w:b/>
      <w:sz w:val="36"/>
      <w:szCs w:val="44"/>
    </w:rPr>
  </w:style>
  <w:style w:type="paragraph" w:styleId="1977" w:customStyle="1">
    <w:name w:val="Bid_正文"/>
    <w:basedOn w:val="739"/>
    <w:next w:val="1978"/>
    <w:uiPriority w:val="0"/>
    <w:qFormat/>
    <w:pPr>
      <w:ind w:firstLine="200"/>
      <w:jc w:val="left"/>
      <w:spacing w:line="590" w:lineRule="atLeast"/>
      <w:widowControl/>
    </w:pPr>
    <w:rPr>
      <w:rFonts w:ascii="方正仿宋_GBK" w:hAnsi="Calibri" w:eastAsia="仿宋"/>
      <w:spacing w:val="-25"/>
      <w:sz w:val="32"/>
      <w:szCs w:val="20"/>
    </w:rPr>
  </w:style>
  <w:style w:type="paragraph" w:styleId="1978" w:customStyle="1">
    <w:name w:val="p1"/>
    <w:basedOn w:val="726"/>
    <w:next w:val="741"/>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1979" w:customStyle="1">
    <w:name w:val="正文首行缩进 Char3"/>
    <w:basedOn w:val="726"/>
    <w:uiPriority w:val="0"/>
    <w:qFormat/>
    <w:pPr>
      <w:ind w:firstLine="560"/>
      <w:spacing w:line="500" w:lineRule="exact"/>
    </w:pPr>
    <w:rPr>
      <w:rFonts w:ascii="Calibri" w:hAnsi="Calibri" w:eastAsia="仿宋"/>
      <w:sz w:val="28"/>
      <w:szCs w:val="20"/>
    </w:rPr>
  </w:style>
  <w:style w:type="paragraph" w:styleId="1980" w:customStyle="1">
    <w:name w:val="表格内容"/>
    <w:basedOn w:val="726"/>
    <w:next w:val="1759"/>
    <w:uiPriority w:val="0"/>
    <w:qFormat/>
    <w:pPr>
      <w:ind w:firstLine="560"/>
      <w:jc w:val="left"/>
      <w:spacing w:line="360" w:lineRule="auto"/>
    </w:pPr>
    <w:rPr>
      <w:rFonts w:ascii="微软雅黑" w:hAnsi="微软雅黑" w:eastAsia="微软雅黑"/>
      <w:sz w:val="18"/>
      <w:lang w:val="en-GB"/>
    </w:rPr>
  </w:style>
  <w:style w:type="paragraph" w:styleId="1981" w:customStyle="1">
    <w:name w:val="文章正文"/>
    <w:basedOn w:val="726"/>
    <w:next w:val="1982"/>
    <w:uiPriority w:val="0"/>
    <w:qFormat/>
    <w:pPr>
      <w:ind w:firstLine="482"/>
      <w:spacing w:line="360" w:lineRule="auto"/>
    </w:pPr>
    <w:rPr>
      <w:rFonts w:ascii="Calibri" w:hAnsi="Calibri" w:eastAsia="仿宋"/>
    </w:rPr>
  </w:style>
  <w:style w:type="paragraph" w:styleId="1982" w:customStyle="1">
    <w:name w:val="我的图表标题"/>
    <w:basedOn w:val="726"/>
    <w:next w:val="968"/>
    <w:uiPriority w:val="0"/>
    <w:qFormat/>
    <w:pPr>
      <w:ind w:firstLine="560"/>
      <w:jc w:val="center"/>
      <w:spacing w:line="360" w:lineRule="auto"/>
    </w:pPr>
    <w:rPr>
      <w:rFonts w:ascii="Cambria" w:hAnsi="Cambria" w:eastAsia="黑体" w:cs="宋体"/>
      <w:sz w:val="28"/>
      <w:szCs w:val="20"/>
    </w:rPr>
  </w:style>
  <w:style w:type="paragraph" w:styleId="1983" w:customStyle="1">
    <w:name w:val="11111"/>
    <w:basedOn w:val="726"/>
    <w:next w:val="1984"/>
    <w:uiPriority w:val="0"/>
    <w:qFormat/>
    <w:pPr>
      <w:ind w:firstLine="200"/>
      <w:spacing w:after="120" w:line="360" w:lineRule="auto"/>
    </w:pPr>
    <w:rPr>
      <w:rFonts w:ascii="宋体" w:hAnsi="Calibri" w:eastAsia="仿宋" w:cs="宋体"/>
      <w:color w:val="000000"/>
      <w:sz w:val="28"/>
      <w:lang w:val="zh-CN"/>
    </w:rPr>
  </w:style>
  <w:style w:type="paragraph" w:styleId="1984" w:customStyle="1">
    <w:name w:val="Char Char Char Char Char Char Char Char Char Char Char Char Char"/>
    <w:basedOn w:val="726"/>
    <w:next w:val="739"/>
    <w:uiPriority w:val="0"/>
    <w:qFormat/>
    <w:pPr>
      <w:jc w:val="left"/>
      <w:spacing w:after="160" w:line="240" w:lineRule="exact"/>
      <w:widowControl/>
    </w:pPr>
    <w:rPr>
      <w:rFonts w:ascii="Verdana" w:hAnsi="Verdana" w:eastAsia="仿宋_GB2312"/>
      <w:sz w:val="28"/>
      <w:szCs w:val="20"/>
      <w:lang w:eastAsia="en-US"/>
    </w:rPr>
  </w:style>
  <w:style w:type="paragraph" w:styleId="1985" w:customStyle="1">
    <w:name w:val="标题 41"/>
    <w:basedOn w:val="729"/>
    <w:next w:val="738"/>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986" w:customStyle="1">
    <w:name w:val="Char Char Char Char Char Char Char Char Char1 Char Char Char Char Char Char Char Char Char Char"/>
    <w:basedOn w:val="726"/>
    <w:next w:val="1987"/>
    <w:uiPriority w:val="0"/>
    <w:qFormat/>
    <w:pPr>
      <w:ind w:firstLine="560"/>
      <w:jc w:val="left"/>
      <w:spacing w:after="160" w:line="240" w:lineRule="exact"/>
      <w:widowControl/>
    </w:pPr>
    <w:rPr>
      <w:rFonts w:ascii="Verdana" w:hAnsi="Verdana" w:eastAsia="仿宋_GB2312"/>
      <w:sz w:val="28"/>
      <w:szCs w:val="20"/>
      <w:lang w:eastAsia="en-US"/>
    </w:rPr>
  </w:style>
  <w:style w:type="paragraph" w:styleId="1987" w:customStyle="1">
    <w:name w:val="样式3"/>
    <w:basedOn w:val="726"/>
    <w:uiPriority w:val="0"/>
    <w:qFormat/>
    <w:pPr>
      <w:ind w:firstLine="420"/>
      <w:spacing w:line="360" w:lineRule="auto"/>
      <w:tabs>
        <w:tab w:val="left" w:pos="695" w:leader="none"/>
      </w:tabs>
    </w:pPr>
    <w:rPr>
      <w:rFonts w:ascii="Calibri" w:hAnsi="Calibri" w:eastAsia="仿宋"/>
      <w:sz w:val="28"/>
    </w:rPr>
  </w:style>
  <w:style w:type="paragraph" w:styleId="1988" w:customStyle="1">
    <w:name w:val="正文Normal"/>
    <w:basedOn w:val="726"/>
    <w:next w:val="887"/>
    <w:uiPriority w:val="0"/>
    <w:qFormat/>
    <w:pPr>
      <w:ind w:firstLine="480"/>
      <w:spacing w:after="120" w:line="360" w:lineRule="auto"/>
    </w:pPr>
    <w:rPr>
      <w:rFonts w:ascii="Arial" w:hAnsi="Arial" w:eastAsia="仿宋" w:cs="Arial"/>
      <w:sz w:val="28"/>
    </w:rPr>
  </w:style>
  <w:style w:type="paragraph" w:styleId="1989" w:customStyle="1">
    <w:name w:val="标准正文"/>
    <w:basedOn w:val="726"/>
    <w:next w:val="735"/>
    <w:uiPriority w:val="0"/>
    <w:qFormat/>
    <w:pPr>
      <w:ind w:firstLine="560"/>
      <w:spacing w:line="500" w:lineRule="exact"/>
    </w:pPr>
    <w:rPr>
      <w:rFonts w:ascii="Calibri" w:hAnsi="Calibri" w:eastAsia="仿宋"/>
      <w:sz w:val="28"/>
      <w:lang w:val="en-GB"/>
    </w:rPr>
  </w:style>
  <w:style w:type="paragraph" w:styleId="1990" w:customStyle="1">
    <w:name w:val="_Style 62"/>
    <w:next w:val="786"/>
    <w:uiPriority w:val="0"/>
    <w:qFormat/>
    <w:pPr>
      <w:jc w:val="both"/>
      <w:widowControl w:val="off"/>
    </w:pPr>
    <w:rPr>
      <w:rFonts w:hint="default" w:ascii="Calibri" w:hAnsi="Calibri" w:eastAsia="宋体" w:cs="Times New Roman"/>
      <w:sz w:val="21"/>
      <w:szCs w:val="22"/>
      <w:lang w:val="en-US" w:eastAsia="zh-CN" w:bidi="ar-SA"/>
    </w:rPr>
  </w:style>
  <w:style w:type="paragraph" w:styleId="1991" w:customStyle="1">
    <w:name w:val="_Style 54"/>
    <w:next w:val="1426"/>
    <w:uiPriority w:val="0"/>
    <w:qFormat/>
    <w:rPr>
      <w:rFonts w:hint="default" w:ascii="Calibri" w:hAnsi="Calibri" w:eastAsia="宋体" w:cs="Times New Roman"/>
      <w:sz w:val="24"/>
      <w:szCs w:val="24"/>
      <w:lang w:val="en-US" w:eastAsia="zh-CN" w:bidi="ar-SA"/>
    </w:rPr>
  </w:style>
  <w:style w:type="paragraph" w:styleId="1992" w:customStyle="1">
    <w:name w:val="样式 标题 2 + 行距: 最小值 12 磅"/>
    <w:basedOn w:val="728"/>
    <w:next w:val="735"/>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993" w:customStyle="1">
    <w:name w:val="ABC_正文"/>
    <w:basedOn w:val="726"/>
    <w:uiPriority w:val="0"/>
    <w:qFormat/>
    <w:pPr>
      <w:ind w:firstLine="200"/>
      <w:widowControl/>
    </w:pPr>
    <w:rPr>
      <w:rFonts w:ascii="Calibri" w:hAnsi="宋体" w:eastAsia="Times New Roman"/>
      <w:sz w:val="20"/>
      <w:szCs w:val="20"/>
    </w:rPr>
  </w:style>
  <w:style w:type="paragraph" w:styleId="1994" w:customStyle="1">
    <w:name w:val="InfoBlue"/>
    <w:basedOn w:val="726"/>
    <w:uiPriority w:val="0"/>
    <w:qFormat/>
    <w:pPr>
      <w:ind w:left="720" w:firstLine="560"/>
      <w:jc w:val="left"/>
      <w:spacing w:after="120" w:line="360" w:lineRule="auto"/>
    </w:pPr>
    <w:rPr>
      <w:rFonts w:ascii="Calibri" w:hAnsi="Calibri" w:eastAsia="仿宋"/>
      <w:color w:val="0000ff"/>
      <w:szCs w:val="20"/>
    </w:rPr>
  </w:style>
  <w:style w:type="paragraph" w:styleId="1995" w:customStyle="1">
    <w:name w:val="样式 标题 3"/>
    <w:basedOn w:val="729"/>
    <w:next w:val="757"/>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996"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1997" w:customStyle="1">
    <w:name w:val="Char Char Char Char Char Char Char Char Char Char Char Char Char Char Char1 Char"/>
    <w:basedOn w:val="726"/>
    <w:next w:val="755"/>
    <w:uiPriority w:val="0"/>
    <w:qFormat/>
    <w:pPr>
      <w:ind w:firstLine="560"/>
      <w:jc w:val="left"/>
      <w:spacing w:after="160" w:line="240" w:lineRule="exact"/>
      <w:widowControl/>
    </w:pPr>
    <w:rPr>
      <w:rFonts w:ascii="Verdana" w:hAnsi="Verdana" w:eastAsia="仿宋"/>
      <w:sz w:val="20"/>
      <w:szCs w:val="20"/>
      <w:lang w:eastAsia="en-US"/>
    </w:rPr>
  </w:style>
  <w:style w:type="paragraph" w:styleId="1998" w:customStyle="1">
    <w:name w:val="无首行缩进正文"/>
    <w:basedOn w:val="1982"/>
    <w:next w:val="1934"/>
    <w:uiPriority w:val="0"/>
    <w:qFormat/>
    <w:pPr>
      <w:ind w:firstLine="0"/>
      <w:jc w:val="both"/>
    </w:pPr>
    <w:rPr>
      <w:rFonts w:ascii="Calibri" w:hAnsi="Calibri" w:eastAsia="方正仿宋_GBK" w:cs="Times New Roman"/>
      <w:sz w:val="21"/>
      <w:szCs w:val="24"/>
    </w:rPr>
  </w:style>
  <w:style w:type="paragraph" w:styleId="1999" w:customStyle="1">
    <w:name w:val="Plain Text1"/>
    <w:basedOn w:val="726"/>
    <w:next w:val="742"/>
    <w:uiPriority w:val="0"/>
    <w:qFormat/>
    <w:pPr>
      <w:ind w:firstLine="560"/>
      <w:spacing w:line="360" w:lineRule="auto"/>
    </w:pPr>
    <w:rPr>
      <w:rFonts w:ascii="宋体" w:hAnsi="宋体" w:eastAsia="仿宋"/>
      <w:sz w:val="28"/>
      <w:szCs w:val="20"/>
    </w:rPr>
  </w:style>
  <w:style w:type="paragraph" w:styleId="2000" w:customStyle="1">
    <w:name w:val="Char Char Char Char Char Char Char Char Char Char Char Char Char1"/>
    <w:basedOn w:val="726"/>
    <w:uiPriority w:val="0"/>
    <w:qFormat/>
    <w:pPr>
      <w:ind w:firstLine="560"/>
      <w:jc w:val="left"/>
      <w:spacing w:after="160" w:line="240" w:lineRule="exact"/>
      <w:widowControl/>
    </w:pPr>
    <w:rPr>
      <w:rFonts w:ascii="Verdana" w:hAnsi="Verdana" w:eastAsia="仿宋_GB2312"/>
      <w:sz w:val="28"/>
      <w:szCs w:val="20"/>
      <w:lang w:eastAsia="en-US"/>
    </w:rPr>
  </w:style>
  <w:style w:type="paragraph" w:styleId="2001" w:customStyle="1">
    <w:name w:val="样式 Tabletext + 五号 加粗 居中 段后: 0 磅 行距: 1.5 倍行距"/>
    <w:basedOn w:val="726"/>
    <w:uiPriority w:val="0"/>
    <w:qFormat/>
    <w:pPr>
      <w:ind w:firstLine="560"/>
      <w:spacing w:line="500" w:lineRule="exact"/>
    </w:pPr>
    <w:rPr>
      <w:rFonts w:ascii="Calibri" w:hAnsi="Calibri" w:eastAsia="仿宋"/>
      <w:sz w:val="28"/>
      <w:szCs w:val="20"/>
    </w:rPr>
  </w:style>
  <w:style w:type="paragraph" w:styleId="2002" w:customStyle="1">
    <w:name w:val="Subject"/>
    <w:basedOn w:val="726"/>
    <w:uiPriority w:val="0"/>
    <w:qFormat/>
    <w:pPr>
      <w:jc w:val="center"/>
      <w:widowControl/>
    </w:pPr>
    <w:rPr>
      <w:rFonts w:ascii="Calibri" w:hAnsi="Calibri" w:eastAsia="黑体"/>
      <w:b/>
      <w:sz w:val="48"/>
    </w:rPr>
  </w:style>
  <w:style w:type="paragraph" w:styleId="2003" w:customStyle="1">
    <w:name w:val="题注1"/>
    <w:basedOn w:val="726"/>
    <w:uiPriority w:val="0"/>
    <w:qFormat/>
    <w:pPr>
      <w:ind w:firstLine="720"/>
      <w:spacing w:before="120" w:after="120" w:line="360" w:lineRule="auto"/>
      <w:suppressLineNumbers/>
    </w:pPr>
    <w:rPr>
      <w:rFonts w:ascii="仿宋" w:hAnsi="仿宋"/>
      <w:i/>
      <w:iCs/>
      <w:sz w:val="28"/>
      <w:lang w:eastAsia="ar-SA"/>
    </w:rPr>
  </w:style>
  <w:style w:type="paragraph" w:styleId="2004" w:customStyle="1">
    <w:name w:val="默认段落字体 Para Char Char Char Char"/>
    <w:basedOn w:val="726"/>
    <w:next w:val="763"/>
    <w:uiPriority w:val="0"/>
    <w:qFormat/>
    <w:pPr>
      <w:ind w:firstLine="560"/>
      <w:spacing w:line="360" w:lineRule="auto"/>
    </w:pPr>
    <w:rPr>
      <w:rFonts w:ascii="Calibri" w:hAnsi="Calibri" w:eastAsia="仿宋"/>
      <w:sz w:val="28"/>
      <w:szCs w:val="20"/>
    </w:rPr>
  </w:style>
  <w:style w:type="paragraph" w:styleId="2005" w:customStyle="1">
    <w:name w:val="样式 标题 1 + 行距: 最小值 12 磅"/>
    <w:basedOn w:val="727"/>
    <w:next w:val="1994"/>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06" w:customStyle="1">
    <w:name w:val="_Style 224"/>
    <w:basedOn w:val="726"/>
    <w:next w:val="726"/>
    <w:uiPriority w:val="39"/>
    <w:unhideWhenUsed/>
    <w:qFormat/>
    <w:pPr>
      <w:ind w:left="2100"/>
      <w:jc w:val="left"/>
      <w:widowControl/>
    </w:pPr>
    <w:rPr>
      <w:rFonts w:ascii="Calibri" w:hAnsi="Calibri"/>
      <w:szCs w:val="22"/>
    </w:rPr>
  </w:style>
  <w:style w:type="paragraph" w:styleId="2007" w:customStyle="1">
    <w:name w:val="图中文字"/>
    <w:basedOn w:val="726"/>
    <w:next w:val="1428"/>
    <w:uiPriority w:val="0"/>
    <w:qFormat/>
    <w:pPr>
      <w:ind w:firstLine="560"/>
      <w:jc w:val="center"/>
      <w:spacing w:line="500" w:lineRule="exact"/>
      <w:widowControl/>
    </w:pPr>
    <w:rPr>
      <w:rFonts w:ascii="Calibri" w:hAnsi="Calibri" w:eastAsia="仿宋_GB2312"/>
      <w:sz w:val="28"/>
      <w:szCs w:val="20"/>
    </w:rPr>
  </w:style>
  <w:style w:type="paragraph" w:styleId="2008" w:customStyle="1">
    <w:name w:val="标题 11"/>
    <w:basedOn w:val="726"/>
    <w:next w:val="726"/>
    <w:uiPriority w:val="9"/>
    <w:qFormat/>
    <w:pPr>
      <w:keepLines/>
      <w:keepNext/>
      <w:spacing w:line="590" w:lineRule="exact"/>
      <w:outlineLvl w:val="0"/>
    </w:pPr>
    <w:rPr>
      <w:rFonts w:ascii="Calibri" w:hAnsi="Calibri" w:eastAsia="方正黑体_GBK"/>
      <w:bCs/>
      <w:sz w:val="32"/>
      <w:szCs w:val="44"/>
    </w:rPr>
  </w:style>
  <w:style w:type="paragraph" w:styleId="2009" w:customStyle="1">
    <w:name w:val="样式 标题 + 右"/>
    <w:basedOn w:val="745"/>
    <w:next w:val="1896"/>
    <w:uiPriority w:val="0"/>
    <w:qFormat/>
    <w:pPr>
      <w:ind w:left="0" w:firstLine="560"/>
      <w:jc w:val="right"/>
      <w:spacing w:line="500" w:lineRule="exact"/>
    </w:pPr>
    <w:rPr>
      <w:rFonts w:ascii="宋体" w:hAnsi="Calibri" w:eastAsia="方正小标宋_GBK" w:cs="宋体"/>
      <w:color w:val="000000"/>
      <w:sz w:val="28"/>
      <w:szCs w:val="20"/>
    </w:rPr>
  </w:style>
  <w:style w:type="paragraph" w:styleId="2010" w:customStyle="1">
    <w:name w:val="表号"/>
    <w:basedOn w:val="726"/>
    <w:next w:val="963"/>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11" w:customStyle="1">
    <w:name w:val="表头样式"/>
    <w:basedOn w:val="726"/>
    <w:uiPriority w:val="0"/>
    <w:qFormat/>
    <w:pPr>
      <w:ind w:firstLine="560"/>
      <w:jc w:val="center"/>
      <w:keepNext/>
      <w:spacing w:line="500" w:lineRule="exact"/>
    </w:pPr>
    <w:rPr>
      <w:rFonts w:ascii="Arial" w:hAnsi="Arial" w:eastAsia="仿宋"/>
      <w:b/>
      <w:szCs w:val="21"/>
    </w:rPr>
  </w:style>
  <w:style w:type="paragraph" w:styleId="2012" w:customStyle="1">
    <w:name w:val="评估表"/>
    <w:basedOn w:val="726"/>
    <w:uiPriority w:val="0"/>
    <w:qFormat/>
    <w:pPr>
      <w:spacing w:line="240" w:lineRule="exact"/>
    </w:pPr>
    <w:rPr>
      <w:rFonts w:ascii="方正仿宋_GBK" w:hAnsi="方正仿宋_GBK" w:eastAsia="方正仿宋_GBK"/>
      <w:sz w:val="18"/>
      <w:szCs w:val="18"/>
    </w:rPr>
  </w:style>
  <w:style w:type="paragraph" w:styleId="2013" w:customStyle="1">
    <w:name w:val="Table Contents"/>
    <w:basedOn w:val="726"/>
    <w:uiPriority w:val="0"/>
    <w:qFormat/>
    <w:pPr>
      <w:ind w:firstLine="720"/>
      <w:spacing w:line="360" w:lineRule="auto"/>
      <w:suppressLineNumbers/>
    </w:pPr>
    <w:rPr>
      <w:rFonts w:ascii="仿宋" w:hAnsi="仿宋"/>
      <w:sz w:val="28"/>
      <w:lang w:eastAsia="ar-SA"/>
    </w:rPr>
  </w:style>
  <w:style w:type="paragraph" w:styleId="2014" w:customStyle="1">
    <w:name w:val="Paragraph1"/>
    <w:basedOn w:val="726"/>
    <w:next w:val="1657"/>
    <w:uiPriority w:val="0"/>
    <w:qFormat/>
    <w:pPr>
      <w:ind w:firstLine="560"/>
      <w:spacing w:before="80" w:line="500" w:lineRule="exact"/>
    </w:pPr>
    <w:rPr>
      <w:rFonts w:ascii="宋体" w:hAnsi="Calibri" w:eastAsia="仿宋"/>
      <w:sz w:val="20"/>
      <w:szCs w:val="20"/>
    </w:rPr>
  </w:style>
  <w:style w:type="paragraph" w:styleId="2015" w:customStyle="1">
    <w:name w:val="Tabletext"/>
    <w:basedOn w:val="726"/>
    <w:next w:val="1571"/>
    <w:uiPriority w:val="0"/>
    <w:qFormat/>
    <w:pPr>
      <w:ind w:firstLine="560"/>
      <w:jc w:val="left"/>
      <w:keepLines/>
      <w:spacing w:after="120" w:line="240" w:lineRule="atLeast"/>
    </w:pPr>
    <w:rPr>
      <w:rFonts w:ascii="Calibri" w:hAnsi="Calibri" w:eastAsia="仿宋"/>
      <w:sz w:val="28"/>
      <w:szCs w:val="20"/>
      <w:lang w:eastAsia="en-US"/>
    </w:rPr>
  </w:style>
  <w:style w:type="paragraph" w:styleId="2016" w:customStyle="1">
    <w:name w:val="编写建议"/>
    <w:basedOn w:val="726"/>
    <w:next w:val="738"/>
    <w:uiPriority w:val="0"/>
    <w:qFormat/>
    <w:pPr>
      <w:ind w:firstLine="420"/>
      <w:jc w:val="left"/>
      <w:spacing w:line="360" w:lineRule="auto"/>
    </w:pPr>
    <w:rPr>
      <w:rFonts w:ascii="Arial" w:hAnsi="Arial" w:cs="宋体"/>
      <w:i/>
      <w:iCs/>
      <w:color w:val="0000ff"/>
      <w:sz w:val="28"/>
      <w:lang w:eastAsia="ar-SA"/>
    </w:rPr>
  </w:style>
  <w:style w:type="paragraph" w:styleId="2017" w:customStyle="1">
    <w:name w:val="引用 Char2"/>
    <w:basedOn w:val="726"/>
    <w:uiPriority w:val="0"/>
    <w:qFormat/>
    <w:pPr>
      <w:ind w:firstLine="560"/>
      <w:spacing w:line="500" w:lineRule="exact"/>
    </w:pPr>
    <w:rPr>
      <w:rFonts w:ascii="Calibri" w:hAnsi="Calibri" w:eastAsia="仿宋"/>
      <w:sz w:val="28"/>
      <w:szCs w:val="20"/>
    </w:rPr>
  </w:style>
  <w:style w:type="paragraph" w:styleId="2018" w:customStyle="1">
    <w:name w:val="文档名称"/>
    <w:basedOn w:val="726"/>
    <w:uiPriority w:val="0"/>
    <w:qFormat/>
    <w:pPr>
      <w:ind w:firstLine="720"/>
      <w:jc w:val="center"/>
      <w:spacing w:line="360" w:lineRule="auto"/>
    </w:pPr>
    <w:rPr>
      <w:rFonts w:ascii="仿宋" w:hAnsi="仿宋" w:eastAsia="黑体"/>
      <w:b/>
      <w:sz w:val="48"/>
      <w:szCs w:val="48"/>
      <w:lang w:eastAsia="ar-SA"/>
    </w:rPr>
  </w:style>
  <w:style w:type="paragraph" w:styleId="2019" w:customStyle="1">
    <w:name w:val="explanation"/>
    <w:basedOn w:val="726"/>
    <w:next w:val="1627"/>
    <w:uiPriority w:val="0"/>
    <w:qFormat/>
    <w:pPr>
      <w:ind w:firstLine="560"/>
      <w:spacing w:line="500" w:lineRule="exact"/>
    </w:pPr>
    <w:rPr>
      <w:rFonts w:ascii="Calibri" w:hAnsi="Calibri" w:eastAsia="仿宋"/>
      <w:sz w:val="28"/>
    </w:rPr>
  </w:style>
  <w:style w:type="paragraph" w:styleId="2020" w:customStyle="1">
    <w:name w:val="左对齐的表内文字"/>
    <w:basedOn w:val="726"/>
    <w:next w:val="785"/>
    <w:uiPriority w:val="0"/>
    <w:qFormat/>
    <w:pPr>
      <w:ind w:firstLine="560"/>
      <w:spacing w:line="500" w:lineRule="exact"/>
    </w:pPr>
    <w:rPr>
      <w:rFonts w:ascii="Calibri" w:hAnsi="Calibri" w:eastAsia="仿宋_GB2312" w:cs="宋体"/>
      <w:sz w:val="28"/>
      <w:szCs w:val="20"/>
    </w:rPr>
  </w:style>
  <w:style w:type="paragraph" w:styleId="2021" w:customStyle="1">
    <w:name w:val="_Style 44"/>
    <w:next w:val="726"/>
    <w:uiPriority w:val="0"/>
    <w:qFormat/>
    <w:pPr>
      <w:jc w:val="both"/>
      <w:widowControl w:val="off"/>
    </w:pPr>
    <w:rPr>
      <w:rFonts w:hint="default" w:ascii="Calibri" w:hAnsi="Calibri" w:eastAsia="宋体" w:cs="Times New Roman"/>
      <w:sz w:val="24"/>
      <w:szCs w:val="24"/>
      <w:lang w:val="en-US" w:eastAsia="zh-CN" w:bidi="ar-SA"/>
    </w:rPr>
  </w:style>
  <w:style w:type="paragraph" w:styleId="2022" w:customStyle="1">
    <w:name w:val="样式 标题 3 + 非加粗 倾斜"/>
    <w:basedOn w:val="729"/>
    <w:next w:val="2023"/>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023" w:customStyle="1">
    <w:name w:val="样式 标题 2 + 五号"/>
    <w:basedOn w:val="728"/>
    <w:next w:val="793"/>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024" w:customStyle="1">
    <w:name w:val="版权申明"/>
    <w:basedOn w:val="726"/>
    <w:uiPriority w:val="0"/>
    <w:qFormat/>
    <w:pPr>
      <w:ind w:firstLine="720"/>
      <w:jc w:val="center"/>
      <w:spacing w:line="360" w:lineRule="auto"/>
    </w:pPr>
    <w:rPr>
      <w:rFonts w:ascii="宋体" w:hAnsi="宋体" w:cs="宋体"/>
      <w:b/>
      <w:bCs/>
      <w:color w:val="000000"/>
      <w:sz w:val="28"/>
      <w:szCs w:val="20"/>
      <w:lang w:eastAsia="ar-SA"/>
    </w:rPr>
  </w:style>
  <w:style w:type="paragraph" w:styleId="2025" w:customStyle="1">
    <w:name w:val="标题G"/>
    <w:basedOn w:val="745"/>
    <w:next w:val="2005"/>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026" w:customStyle="1">
    <w:name w:val="标题5"/>
    <w:basedOn w:val="726"/>
    <w:uiPriority w:val="0"/>
    <w:qFormat/>
    <w:pPr>
      <w:ind w:firstLine="560"/>
      <w:jc w:val="center"/>
      <w:spacing w:line="500" w:lineRule="exact"/>
    </w:pPr>
    <w:rPr>
      <w:rFonts w:ascii="宋体" w:hAnsi="宋体" w:eastAsia="仿宋"/>
      <w:b/>
      <w:sz w:val="52"/>
      <w:szCs w:val="22"/>
    </w:rPr>
  </w:style>
  <w:style w:type="paragraph" w:styleId="2027" w:customStyle="1">
    <w:name w:val="修订11"/>
    <w:uiPriority w:val="99"/>
    <w:qFormat/>
    <w:rPr>
      <w:rFonts w:hint="default" w:ascii="宋体" w:hAnsi="Calibri" w:eastAsia="宋体" w:cs="Times New Roman"/>
      <w:sz w:val="21"/>
      <w:lang w:val="en-US" w:eastAsia="zh-CN" w:bidi="ar-SA"/>
    </w:rPr>
  </w:style>
  <w:style w:type="paragraph" w:styleId="2028"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029" w:customStyle="1">
    <w:name w:val="目录标题2"/>
    <w:basedOn w:val="727"/>
    <w:next w:val="72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030" w:customStyle="1">
    <w:name w:val="Char1 Char Char Char1"/>
    <w:basedOn w:val="726"/>
    <w:uiPriority w:val="0"/>
    <w:qFormat/>
    <w:pPr>
      <w:ind w:firstLine="560"/>
      <w:spacing w:line="500" w:lineRule="exact"/>
    </w:pPr>
    <w:rPr>
      <w:rFonts w:ascii="Tahoma" w:hAnsi="Tahoma" w:eastAsia="仿宋"/>
      <w:sz w:val="28"/>
      <w:szCs w:val="20"/>
    </w:rPr>
  </w:style>
  <w:style w:type="paragraph" w:styleId="2031" w:customStyle="1">
    <w:name w:val="Bullet Text"/>
    <w:basedOn w:val="726"/>
    <w:next w:val="1995"/>
    <w:uiPriority w:val="0"/>
    <w:qFormat/>
    <w:pPr>
      <w:ind w:left="360" w:hanging="360"/>
      <w:jc w:val="left"/>
      <w:spacing w:after="60" w:line="500" w:lineRule="exact"/>
    </w:pPr>
    <w:rPr>
      <w:rFonts w:ascii="Arial" w:hAnsi="Arial" w:eastAsia="仿宋"/>
      <w:sz w:val="20"/>
      <w:szCs w:val="20"/>
    </w:rPr>
  </w:style>
  <w:style w:type="paragraph" w:styleId="2032" w:customStyle="1">
    <w:name w:val="_Style 47"/>
    <w:basedOn w:val="726"/>
    <w:next w:val="935"/>
    <w:uiPriority w:val="0"/>
    <w:qFormat/>
    <w:pPr>
      <w:ind w:firstLine="420"/>
      <w:jc w:val="left"/>
      <w:spacing w:line="360" w:lineRule="auto"/>
    </w:pPr>
    <w:rPr>
      <w:rFonts w:ascii="宋体" w:hAnsi="Calibri"/>
      <w:szCs w:val="20"/>
    </w:rPr>
  </w:style>
  <w:style w:type="paragraph" w:styleId="2033" w:customStyle="1">
    <w:name w:val="_Style 196"/>
    <w:basedOn w:val="726"/>
    <w:next w:val="726"/>
    <w:uiPriority w:val="0"/>
    <w:qFormat/>
    <w:pPr>
      <w:ind w:firstLine="560"/>
      <w:spacing w:line="500" w:lineRule="exact"/>
    </w:pPr>
    <w:rPr>
      <w:rFonts w:ascii="Calibri Light" w:hAnsi="Calibri Light" w:eastAsia="仿宋"/>
      <w:color w:val="000000"/>
      <w:sz w:val="28"/>
      <w:szCs w:val="20"/>
    </w:rPr>
  </w:style>
  <w:style w:type="paragraph" w:styleId="2034" w:customStyle="1">
    <w:name w:val="Contents 10"/>
    <w:basedOn w:val="2035"/>
    <w:uiPriority w:val="0"/>
    <w:qFormat/>
    <w:pPr>
      <w:ind w:left="2547"/>
      <w:tabs>
        <w:tab w:val="right" w:pos="24919" w:leader="dot"/>
      </w:tabs>
    </w:pPr>
  </w:style>
  <w:style w:type="paragraph" w:styleId="2035" w:customStyle="1">
    <w:name w:val="Index"/>
    <w:basedOn w:val="726"/>
    <w:uiPriority w:val="0"/>
    <w:qFormat/>
    <w:pPr>
      <w:ind w:firstLine="720"/>
      <w:spacing w:line="360" w:lineRule="auto"/>
      <w:suppressLineNumbers/>
    </w:pPr>
    <w:rPr>
      <w:rFonts w:ascii="仿宋" w:hAnsi="仿宋"/>
      <w:sz w:val="28"/>
      <w:lang w:eastAsia="ar-SA"/>
    </w:rPr>
  </w:style>
  <w:style w:type="paragraph" w:styleId="2036" w:customStyle="1">
    <w:name w:val="subhead1"/>
    <w:basedOn w:val="726"/>
    <w:next w:val="769"/>
    <w:uiPriority w:val="0"/>
    <w:qFormat/>
    <w:pPr>
      <w:ind w:firstLine="560"/>
      <w:jc w:val="left"/>
      <w:spacing w:line="500" w:lineRule="exact"/>
    </w:pPr>
    <w:rPr>
      <w:rFonts w:ascii="Arial" w:hAnsi="Arial" w:eastAsia="仿宋"/>
      <w:b/>
      <w:sz w:val="28"/>
      <w:szCs w:val="20"/>
    </w:rPr>
  </w:style>
  <w:style w:type="paragraph" w:styleId="2037" w:customStyle="1">
    <w:name w:val="txt"/>
    <w:basedOn w:val="726"/>
    <w:next w:val="1539"/>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038" w:customStyle="1">
    <w:name w:val="目录标题1"/>
    <w:basedOn w:val="727"/>
    <w:next w:val="72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039" w:customStyle="1">
    <w:name w:val="Header Odd"/>
    <w:basedOn w:val="2040"/>
    <w:next w:val="1593"/>
    <w:uiPriority w:val="0"/>
    <w:qFormat/>
    <w:pPr>
      <w:jc w:val="right"/>
      <w:widowControl/>
      <w:pBdr>
        <w:bottom w:val="single" w:color="4F81BD" w:sz="4" w:space="1"/>
      </w:pBdr>
    </w:pPr>
    <w:rPr>
      <w:b/>
      <w:bCs/>
      <w:color w:val="1f497d"/>
      <w:sz w:val="20"/>
      <w:szCs w:val="23"/>
    </w:rPr>
  </w:style>
  <w:style w:type="paragraph" w:styleId="2040"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041" w:customStyle="1">
    <w:name w:val="样式 两端对齐"/>
    <w:basedOn w:val="726"/>
    <w:next w:val="2001"/>
    <w:uiPriority w:val="0"/>
    <w:qFormat/>
    <w:pPr>
      <w:ind w:firstLine="560"/>
      <w:spacing w:line="360" w:lineRule="auto"/>
    </w:pPr>
    <w:rPr>
      <w:rFonts w:ascii="宋体" w:hAnsi="Calibri" w:eastAsia="仿宋" w:cs="宋体"/>
      <w:sz w:val="28"/>
      <w:szCs w:val="20"/>
    </w:rPr>
  </w:style>
  <w:style w:type="paragraph" w:styleId="2042" w:customStyle="1">
    <w:name w:val="样式 行距: 固定值 20 磅 首行缩进:  2 字符"/>
    <w:basedOn w:val="726"/>
    <w:next w:val="1976"/>
    <w:uiPriority w:val="0"/>
    <w:qFormat/>
    <w:pPr>
      <w:ind w:firstLine="200"/>
      <w:jc w:val="left"/>
      <w:spacing w:line="360" w:lineRule="auto"/>
    </w:pPr>
    <w:rPr>
      <w:rFonts w:ascii="宋体" w:hAnsi="Calibri" w:eastAsia="仿宋" w:cs="宋体"/>
      <w:sz w:val="28"/>
      <w:szCs w:val="20"/>
    </w:rPr>
  </w:style>
  <w:style w:type="paragraph" w:styleId="2043" w:customStyle="1">
    <w:name w:val="_Style 3"/>
    <w:basedOn w:val="726"/>
    <w:uiPriority w:val="34"/>
    <w:qFormat/>
    <w:pPr>
      <w:jc w:val="left"/>
      <w:spacing w:before="100" w:beforeAutospacing="1" w:after="100" w:afterAutospacing="1"/>
      <w:widowControl/>
    </w:pPr>
    <w:rPr>
      <w:rFonts w:ascii="宋体" w:hAnsi="宋体" w:cs="宋体"/>
      <w:sz w:val="28"/>
    </w:rPr>
  </w:style>
  <w:style w:type="paragraph" w:styleId="2044" w:customStyle="1">
    <w:name w:val="文头"/>
    <w:basedOn w:val="726"/>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045" w:customStyle="1">
    <w:name w:val="日期 Char2"/>
    <w:basedOn w:val="726"/>
    <w:uiPriority w:val="0"/>
    <w:qFormat/>
    <w:pPr>
      <w:ind w:firstLine="560"/>
      <w:spacing w:line="500" w:lineRule="exact"/>
    </w:pPr>
    <w:rPr>
      <w:rFonts w:ascii="Calibri" w:hAnsi="Calibri" w:eastAsia="仿宋"/>
      <w:sz w:val="28"/>
      <w:szCs w:val="20"/>
    </w:rPr>
  </w:style>
  <w:style w:type="paragraph" w:styleId="2046" w:customStyle="1">
    <w:name w:val="样式 正文内容 + 左侧:  0.74 厘米 首行缩进:  0.85 厘米"/>
    <w:basedOn w:val="726"/>
    <w:uiPriority w:val="0"/>
    <w:qFormat/>
    <w:pPr>
      <w:ind w:left="420" w:firstLine="480"/>
      <w:spacing w:line="380" w:lineRule="exact"/>
    </w:pPr>
    <w:rPr>
      <w:rFonts w:ascii="宋体" w:hAnsi="宋体" w:cs="宋体"/>
      <w:sz w:val="28"/>
      <w:szCs w:val="20"/>
      <w:lang w:eastAsia="ar-SA"/>
    </w:rPr>
  </w:style>
  <w:style w:type="paragraph" w:styleId="2047" w:customStyle="1">
    <w:name w:val="标题11"/>
    <w:basedOn w:val="726"/>
    <w:next w:val="726"/>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048" w:customStyle="1">
    <w:name w:val="正文3"/>
    <w:basedOn w:val="726"/>
    <w:uiPriority w:val="0"/>
    <w:qFormat/>
    <w:pPr>
      <w:ind w:firstLine="560"/>
      <w:spacing w:line="500" w:lineRule="exact"/>
      <w:widowControl/>
    </w:pPr>
    <w:rPr>
      <w:rFonts w:ascii="Calibri" w:hAnsi="Calibri" w:eastAsia="仿宋"/>
      <w:sz w:val="28"/>
      <w:szCs w:val="20"/>
    </w:rPr>
  </w:style>
  <w:style w:type="paragraph" w:styleId="2049" w:customStyle="1">
    <w:name w:val="正文文本 Char2"/>
    <w:basedOn w:val="726"/>
    <w:uiPriority w:val="0"/>
    <w:qFormat/>
    <w:pPr>
      <w:ind w:firstLine="560"/>
      <w:spacing w:line="500" w:lineRule="exact"/>
    </w:pPr>
    <w:rPr>
      <w:rFonts w:ascii="Calibri" w:hAnsi="Calibri" w:eastAsia="仿宋"/>
      <w:sz w:val="28"/>
      <w:szCs w:val="20"/>
    </w:rPr>
  </w:style>
  <w:style w:type="paragraph" w:styleId="2050"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051" w:customStyle="1">
    <w:name w:val="样式 InfoBlue + 倾斜"/>
    <w:basedOn w:val="2022"/>
    <w:next w:val="1986"/>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052" w:customStyle="1">
    <w:name w:val="Char Char Char Char Char Char Char Char Char Char Char Char Char2"/>
    <w:basedOn w:val="726"/>
    <w:uiPriority w:val="0"/>
    <w:qFormat/>
    <w:pPr>
      <w:ind w:firstLine="560"/>
      <w:jc w:val="left"/>
      <w:spacing w:after="160" w:line="240" w:lineRule="exact"/>
      <w:widowControl/>
    </w:pPr>
    <w:rPr>
      <w:rFonts w:ascii="Verdana" w:hAnsi="Verdana" w:eastAsia="仿宋_GB2312"/>
      <w:sz w:val="28"/>
      <w:szCs w:val="20"/>
      <w:lang w:eastAsia="en-US"/>
    </w:rPr>
  </w:style>
  <w:style w:type="paragraph" w:styleId="2053" w:customStyle="1">
    <w:name w:val="样式 正文文本缩进 + 左侧:  2 字符 行距: 固定值 20 磅 首行缩进:  2 字符"/>
    <w:basedOn w:val="750"/>
    <w:next w:val="1437"/>
    <w:uiPriority w:val="0"/>
    <w:qFormat/>
    <w:pPr>
      <w:ind w:left="400" w:firstLine="400"/>
      <w:jc w:val="both"/>
      <w:spacing w:line="360" w:lineRule="auto"/>
    </w:pPr>
    <w:rPr>
      <w:rFonts w:cs="宋体"/>
      <w:szCs w:val="20"/>
    </w:rPr>
  </w:style>
  <w:style w:type="paragraph" w:styleId="2054" w:customStyle="1">
    <w:name w:val="正文文本4"/>
    <w:basedOn w:val="726"/>
    <w:uiPriority w:val="99"/>
    <w:qFormat/>
    <w:pPr>
      <w:jc w:val="left"/>
      <w:spacing w:after="120" w:line="288" w:lineRule="auto"/>
      <w:widowControl/>
    </w:pPr>
    <w:rPr>
      <w:rFonts w:ascii="Verdana" w:hAnsi="Verdana"/>
      <w:sz w:val="24"/>
      <w:szCs w:val="20"/>
      <w:lang w:eastAsia="en-US"/>
    </w:rPr>
  </w:style>
  <w:style w:type="paragraph" w:styleId="2055" w:customStyle="1">
    <w:name w:val="Char1 Char Char Char3"/>
    <w:basedOn w:val="726"/>
    <w:uiPriority w:val="0"/>
    <w:qFormat/>
    <w:rPr>
      <w:rFonts w:ascii="Tahoma" w:hAnsi="Tahoma"/>
      <w:sz w:val="24"/>
      <w:szCs w:val="20"/>
    </w:rPr>
  </w:style>
  <w:style w:type="paragraph" w:styleId="2056" w:customStyle="1">
    <w:name w:val="Char Char112"/>
    <w:basedOn w:val="726"/>
    <w:uiPriority w:val="0"/>
    <w:semiHidden/>
    <w:qFormat/>
    <w:pPr>
      <w:jc w:val="left"/>
      <w:spacing w:after="160" w:line="240" w:lineRule="exact"/>
      <w:widowControl/>
    </w:pPr>
    <w:rPr>
      <w:rFonts w:ascii="Verdana" w:hAnsi="Verdana"/>
      <w:sz w:val="20"/>
      <w:lang w:eastAsia="en-US"/>
    </w:rPr>
  </w:style>
  <w:style w:type="paragraph" w:styleId="2057" w:customStyle="1">
    <w:name w:val="TOC Heading1"/>
    <w:basedOn w:val="727"/>
    <w:next w:val="726"/>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058" w:customStyle="1">
    <w:name w:val="一级项目符号"/>
    <w:basedOn w:val="726"/>
    <w:next w:val="72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059" w:customStyle="1">
    <w:name w:val="正文排列"/>
    <w:basedOn w:val="726"/>
    <w:uiPriority w:val="0"/>
    <w:qFormat/>
    <w:pPr>
      <w:ind w:left="902"/>
      <w:tabs>
        <w:tab w:val="left" w:pos="902" w:leader="none"/>
      </w:tabs>
    </w:pPr>
    <w:rPr>
      <w:rFonts w:eastAsia="仿宋"/>
      <w:sz w:val="28"/>
      <w:szCs w:val="20"/>
    </w:rPr>
  </w:style>
  <w:style w:type="paragraph" w:styleId="2060" w:customStyle="1">
    <w:name w:val="H2 List Num cont"/>
    <w:basedOn w:val="726"/>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061" w:customStyle="1">
    <w:name w:val="number0"/>
    <w:basedOn w:val="738"/>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062" w:customStyle="1">
    <w:name w:val="文件标题1.1"/>
    <w:basedOn w:val="726"/>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063" w:customStyle="1">
    <w:name w:val="编号1-2"/>
    <w:basedOn w:val="726"/>
    <w:next w:val="726"/>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064" w:customStyle="1">
    <w:name w:val="章正文 Char"/>
    <w:basedOn w:val="726"/>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065" w:customStyle="1">
    <w:name w:val="ordinary-output"/>
    <w:basedOn w:val="726"/>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066"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067" w:customStyle="1">
    <w:name w:val="Char Char11"/>
    <w:basedOn w:val="726"/>
    <w:uiPriority w:val="0"/>
    <w:semiHidden/>
    <w:qFormat/>
    <w:pPr>
      <w:jc w:val="left"/>
      <w:spacing w:after="160" w:line="240" w:lineRule="exact"/>
      <w:widowControl/>
    </w:pPr>
    <w:rPr>
      <w:rFonts w:ascii="Verdana" w:hAnsi="Verdana"/>
      <w:sz w:val="20"/>
      <w:lang w:eastAsia="en-US"/>
    </w:rPr>
  </w:style>
  <w:style w:type="paragraph" w:styleId="2068"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069"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070"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071" w:customStyle="1">
    <w:name w:val="列项◆（三级）"/>
    <w:basedOn w:val="726"/>
    <w:uiPriority w:val="0"/>
    <w:qFormat/>
    <w:pPr>
      <w:ind w:left="1680" w:hanging="420"/>
    </w:pPr>
    <w:rPr>
      <w:rFonts w:ascii="宋体"/>
      <w:szCs w:val="21"/>
    </w:rPr>
  </w:style>
  <w:style w:type="paragraph" w:styleId="2072"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073" w:customStyle="1">
    <w:name w:val="示例×："/>
    <w:basedOn w:val="991"/>
    <w:uiPriority w:val="0"/>
    <w:qFormat/>
    <w:pPr>
      <w:ind w:left="842" w:hanging="420"/>
      <w:tabs>
        <w:tab w:val="left" w:pos="360" w:leader="none"/>
        <w:tab w:val="clear" w:pos="780" w:leader="none"/>
      </w:tabs>
      <w:outlineLvl w:val="9"/>
    </w:pPr>
    <w:rPr>
      <w:rFonts w:ascii="宋体" w:eastAsia="宋体"/>
      <w:sz w:val="18"/>
      <w:szCs w:val="18"/>
    </w:rPr>
  </w:style>
  <w:style w:type="paragraph" w:styleId="2074" w:customStyle="1">
    <w:name w:val="二级无"/>
    <w:basedOn w:val="989"/>
    <w:uiPriority w:val="0"/>
    <w:qFormat/>
    <w:pPr>
      <w:ind w:left="0" w:firstLine="0"/>
      <w:jc w:val="left"/>
    </w:pPr>
    <w:rPr>
      <w:rFonts w:ascii="宋体" w:eastAsia="宋体"/>
      <w:szCs w:val="21"/>
      <w:lang w:val="zh-CN"/>
    </w:rPr>
  </w:style>
  <w:style w:type="paragraph" w:styleId="2075" w:customStyle="1">
    <w:name w:val="注：（正文）"/>
    <w:basedOn w:val="1320"/>
    <w:next w:val="966"/>
    <w:uiPriority w:val="0"/>
    <w:qFormat/>
    <w:pPr>
      <w:ind w:left="425" w:hanging="425"/>
      <w:tabs>
        <w:tab w:val="left" w:pos="425" w:leader="none"/>
        <w:tab w:val="clear" w:pos="1200" w:leader="none"/>
      </w:tabs>
    </w:pPr>
    <w:rPr>
      <w:szCs w:val="18"/>
    </w:rPr>
  </w:style>
  <w:style w:type="paragraph" w:styleId="2076"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077" w:customStyle="1">
    <w:name w:val="参考文献"/>
    <w:basedOn w:val="726"/>
    <w:next w:val="966"/>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078" w:customStyle="1">
    <w:name w:val="附录标题"/>
    <w:basedOn w:val="966"/>
    <w:next w:val="966"/>
    <w:uiPriority w:val="0"/>
    <w:qFormat/>
    <w:pPr>
      <w:ind w:firstLine="0"/>
      <w:jc w:val="center"/>
      <w:tabs>
        <w:tab w:val="center" w:pos="4201" w:leader="none"/>
        <w:tab w:val="right" w:pos="9298" w:leader="dot"/>
      </w:tabs>
    </w:pPr>
    <w:rPr>
      <w:rFonts w:ascii="黑体" w:eastAsia="黑体"/>
    </w:rPr>
  </w:style>
  <w:style w:type="paragraph" w:styleId="2079" w:customStyle="1">
    <w:name w:val="附录表标号"/>
    <w:basedOn w:val="726"/>
    <w:next w:val="966"/>
    <w:uiPriority w:val="0"/>
    <w:qFormat/>
    <w:pPr>
      <w:ind w:left="811" w:hanging="448"/>
      <w:jc w:val="center"/>
      <w:spacing w:line="14" w:lineRule="exact"/>
      <w:outlineLvl w:val="0"/>
    </w:pPr>
    <w:rPr>
      <w:color w:val="ffffff"/>
    </w:rPr>
  </w:style>
  <w:style w:type="paragraph" w:styleId="2080" w:customStyle="1">
    <w:name w:val="附录二级无"/>
    <w:basedOn w:val="1580"/>
    <w:uiPriority w:val="0"/>
    <w:qFormat/>
    <w:pPr>
      <w:ind w:left="851" w:hanging="851"/>
      <w:tabs>
        <w:tab w:val="left" w:pos="360" w:leader="none"/>
      </w:tabs>
    </w:pPr>
    <w:rPr>
      <w:rFonts w:ascii="宋体" w:eastAsia="宋体"/>
      <w:szCs w:val="21"/>
    </w:rPr>
  </w:style>
  <w:style w:type="paragraph" w:styleId="2081" w:customStyle="1">
    <w:name w:val="附录公式编号制表符"/>
    <w:basedOn w:val="726"/>
    <w:next w:val="966"/>
    <w:uiPriority w:val="0"/>
    <w:qFormat/>
    <w:pPr>
      <w:widowControl/>
      <w:tabs>
        <w:tab w:val="center" w:pos="4201" w:leader="none"/>
        <w:tab w:val="right" w:pos="9298" w:leader="dot"/>
      </w:tabs>
    </w:pPr>
    <w:rPr>
      <w:rFonts w:ascii="宋体"/>
      <w:szCs w:val="20"/>
    </w:rPr>
  </w:style>
  <w:style w:type="paragraph" w:styleId="2082" w:customStyle="1">
    <w:name w:val="附录三级无"/>
    <w:basedOn w:val="1586"/>
    <w:uiPriority w:val="0"/>
    <w:qFormat/>
    <w:pPr>
      <w:ind w:left="992" w:hanging="992"/>
      <w:tabs>
        <w:tab w:val="left" w:pos="360" w:leader="none"/>
      </w:tabs>
    </w:pPr>
    <w:rPr>
      <w:rFonts w:ascii="宋体" w:eastAsia="宋体"/>
      <w:szCs w:val="21"/>
    </w:rPr>
  </w:style>
  <w:style w:type="paragraph" w:styleId="2083"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084" w:customStyle="1">
    <w:name w:val="附录四级无"/>
    <w:basedOn w:val="1593"/>
    <w:uiPriority w:val="0"/>
    <w:qFormat/>
    <w:pPr>
      <w:ind w:left="1134" w:hanging="1134"/>
      <w:tabs>
        <w:tab w:val="left" w:pos="360" w:leader="none"/>
      </w:tabs>
    </w:pPr>
    <w:rPr>
      <w:rFonts w:ascii="宋体" w:eastAsia="宋体"/>
      <w:szCs w:val="21"/>
    </w:rPr>
  </w:style>
  <w:style w:type="paragraph" w:styleId="2085" w:customStyle="1">
    <w:name w:val="附录图标号"/>
    <w:basedOn w:val="726"/>
    <w:uiPriority w:val="0"/>
    <w:qFormat/>
    <w:pPr>
      <w:ind w:firstLine="363"/>
      <w:jc w:val="center"/>
      <w:keepNext/>
      <w:pageBreakBefore/>
      <w:spacing w:line="14" w:lineRule="exact"/>
      <w:widowControl/>
      <w:outlineLvl w:val="0"/>
    </w:pPr>
    <w:rPr>
      <w:color w:val="ffffff"/>
    </w:rPr>
  </w:style>
  <w:style w:type="paragraph" w:styleId="2086" w:customStyle="1">
    <w:name w:val="附录五级无"/>
    <w:basedOn w:val="1605"/>
    <w:uiPriority w:val="0"/>
    <w:qFormat/>
    <w:pPr>
      <w:ind w:left="980"/>
      <w:tabs>
        <w:tab w:val="left" w:pos="360" w:leader="none"/>
        <w:tab w:val="clear" w:pos="780" w:leader="none"/>
      </w:tabs>
    </w:pPr>
    <w:rPr>
      <w:rFonts w:ascii="宋体" w:eastAsia="宋体"/>
      <w:szCs w:val="21"/>
    </w:rPr>
  </w:style>
  <w:style w:type="paragraph" w:styleId="2087" w:customStyle="1">
    <w:name w:val="附录一级无"/>
    <w:basedOn w:val="1430"/>
    <w:uiPriority w:val="0"/>
    <w:qFormat/>
    <w:pPr>
      <w:ind w:left="1779" w:hanging="1069"/>
      <w:tabs>
        <w:tab w:val="left" w:pos="360" w:leader="none"/>
      </w:tabs>
    </w:pPr>
    <w:rPr>
      <w:rFonts w:ascii="宋体" w:eastAsia="宋体"/>
      <w:szCs w:val="21"/>
    </w:rPr>
  </w:style>
  <w:style w:type="paragraph" w:styleId="2088"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089" w:customStyle="1">
    <w:name w:val="列项说明"/>
    <w:basedOn w:val="726"/>
    <w:uiPriority w:val="0"/>
    <w:qFormat/>
    <w:pPr>
      <w:ind w:left="400" w:hanging="200"/>
      <w:jc w:val="left"/>
      <w:spacing w:line="320" w:lineRule="exact"/>
    </w:pPr>
    <w:rPr>
      <w:rFonts w:ascii="宋体"/>
      <w:szCs w:val="20"/>
    </w:rPr>
  </w:style>
  <w:style w:type="paragraph" w:styleId="2090"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091" w:customStyle="1">
    <w:name w:val="其他标准标志"/>
    <w:basedOn w:val="1632"/>
    <w:uiPriority w:val="0"/>
    <w:qFormat/>
    <w:pPr>
      <w:framePr w:w="6101" w:h="1389" w:vSpace="181" w:hSpace="181" w:wrap="around" w:vAnchor="page" w:hAnchor="page" w:x="4673" w:y="942" w:hRule="exact"/>
    </w:pPr>
    <w:rPr>
      <w:szCs w:val="96"/>
    </w:rPr>
  </w:style>
  <w:style w:type="paragraph" w:styleId="2092" w:customStyle="1">
    <w:name w:val="三级无"/>
    <w:basedOn w:val="1316"/>
    <w:uiPriority w:val="0"/>
    <w:qFormat/>
    <w:pPr>
      <w:jc w:val="left"/>
    </w:pPr>
    <w:rPr>
      <w:rFonts w:ascii="宋体" w:eastAsia="宋体"/>
      <w:szCs w:val="21"/>
      <w:lang w:val="zh-CN"/>
    </w:rPr>
  </w:style>
  <w:style w:type="paragraph" w:styleId="2093" w:customStyle="1">
    <w:name w:val="示例后文字"/>
    <w:basedOn w:val="966"/>
    <w:next w:val="966"/>
    <w:uiPriority w:val="0"/>
    <w:qFormat/>
    <w:pPr>
      <w:ind w:firstLine="360"/>
      <w:tabs>
        <w:tab w:val="center" w:pos="4201" w:leader="none"/>
        <w:tab w:val="right" w:pos="9298" w:leader="dot"/>
      </w:tabs>
    </w:pPr>
    <w:rPr>
      <w:sz w:val="18"/>
    </w:rPr>
  </w:style>
  <w:style w:type="paragraph" w:styleId="2094" w:customStyle="1">
    <w:name w:val="四级无"/>
    <w:basedOn w:val="1468"/>
    <w:uiPriority w:val="0"/>
    <w:qFormat/>
    <w:pPr>
      <w:jc w:val="left"/>
    </w:pPr>
    <w:rPr>
      <w:rFonts w:ascii="宋体" w:eastAsia="宋体"/>
      <w:szCs w:val="21"/>
      <w:lang w:val="zh-CN"/>
    </w:rPr>
  </w:style>
  <w:style w:type="paragraph" w:styleId="2095" w:customStyle="1">
    <w:name w:val="图标脚注说明"/>
    <w:basedOn w:val="966"/>
    <w:uiPriority w:val="0"/>
    <w:qFormat/>
    <w:pPr>
      <w:ind w:left="840" w:hanging="420"/>
      <w:tabs>
        <w:tab w:val="center" w:pos="4201" w:leader="none"/>
        <w:tab w:val="right" w:pos="9298" w:leader="dot"/>
      </w:tabs>
    </w:pPr>
    <w:rPr>
      <w:sz w:val="18"/>
      <w:szCs w:val="18"/>
    </w:rPr>
  </w:style>
  <w:style w:type="paragraph" w:styleId="2096" w:customStyle="1">
    <w:name w:val="图表脚注说明"/>
    <w:basedOn w:val="726"/>
    <w:uiPriority w:val="0"/>
    <w:qFormat/>
    <w:pPr>
      <w:ind w:left="811" w:hanging="448"/>
    </w:pPr>
    <w:rPr>
      <w:rFonts w:ascii="宋体"/>
      <w:sz w:val="18"/>
      <w:szCs w:val="18"/>
    </w:rPr>
  </w:style>
  <w:style w:type="paragraph" w:styleId="2097" w:customStyle="1">
    <w:name w:val="图的脚注"/>
    <w:next w:val="966"/>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098" w:customStyle="1">
    <w:name w:val="五级无"/>
    <w:basedOn w:val="1531"/>
    <w:uiPriority w:val="0"/>
    <w:qFormat/>
    <w:pPr>
      <w:jc w:val="left"/>
    </w:pPr>
    <w:rPr>
      <w:rFonts w:ascii="宋体" w:eastAsia="宋体"/>
      <w:szCs w:val="21"/>
      <w:lang w:val="zh-CN"/>
    </w:rPr>
  </w:style>
  <w:style w:type="paragraph" w:styleId="2099" w:customStyle="1">
    <w:name w:val="一级无"/>
    <w:basedOn w:val="990"/>
    <w:uiPriority w:val="0"/>
    <w:qFormat/>
    <w:pPr>
      <w:ind w:left="0" w:firstLine="0"/>
      <w:jc w:val="left"/>
    </w:pPr>
    <w:rPr>
      <w:rFonts w:ascii="宋体" w:eastAsia="宋体"/>
      <w:szCs w:val="21"/>
    </w:rPr>
  </w:style>
  <w:style w:type="paragraph" w:styleId="2100" w:customStyle="1">
    <w:name w:val="正文公式编号制表符"/>
    <w:basedOn w:val="966"/>
    <w:next w:val="966"/>
    <w:uiPriority w:val="0"/>
    <w:qFormat/>
    <w:pPr>
      <w:ind w:firstLine="0"/>
      <w:tabs>
        <w:tab w:val="center" w:pos="4201" w:leader="none"/>
        <w:tab w:val="right" w:pos="9298" w:leader="dot"/>
      </w:tabs>
    </w:pPr>
  </w:style>
  <w:style w:type="paragraph" w:styleId="2101" w:customStyle="1">
    <w:name w:val="终结线"/>
    <w:basedOn w:val="726"/>
    <w:uiPriority w:val="0"/>
    <w:qFormat/>
    <w:pPr>
      <w:framePr w:vSpace="181" w:hSpace="181" w:wrap="around" w:vAnchor="text" w:hAnchor="margin" w:xAlign="center" w:y="285"/>
    </w:pPr>
  </w:style>
  <w:style w:type="paragraph" w:styleId="2102" w:customStyle="1">
    <w:name w:val="其他发布日期"/>
    <w:basedOn w:val="1459"/>
    <w:uiPriority w:val="0"/>
    <w:qFormat/>
    <w:pPr>
      <w:framePr w:w="3997" w:h="471" w:vSpace="181" w:hSpace="0" w:wrap="around" w:vAnchor="page" w:hAnchor="page" w:x="1419" w:y="14097" w:hRule="exact"/>
    </w:pPr>
  </w:style>
  <w:style w:type="paragraph" w:styleId="2103" w:customStyle="1">
    <w:name w:val="其他实施日期"/>
    <w:basedOn w:val="1458"/>
    <w:uiPriority w:val="0"/>
    <w:qFormat/>
    <w:pPr>
      <w:ind w:left="0" w:firstLine="0"/>
      <w:framePr w:w="3997" w:h="471" w:vSpace="181" w:wrap="around" w:vAnchor="page" w:hAnchor="page" w:x="7089" w:y="14097" w:hRule="exact"/>
    </w:pPr>
  </w:style>
  <w:style w:type="paragraph" w:styleId="2104" w:customStyle="1">
    <w:name w:val="封面标准名称2"/>
    <w:basedOn w:val="1711"/>
    <w:uiPriority w:val="0"/>
    <w:qFormat/>
    <w:pPr>
      <w:framePr w:w="9639" w:wrap="around" w:vAnchor="page" w:hAnchor="page" w:y="4469"/>
    </w:pPr>
  </w:style>
  <w:style w:type="paragraph" w:styleId="2105" w:customStyle="1">
    <w:name w:val="封面标准英文名称2"/>
    <w:basedOn w:val="1510"/>
    <w:uiPriority w:val="0"/>
    <w:qFormat/>
    <w:pPr>
      <w:framePr w:w="9639" w:h="6917" w:wrap="around" w:vAnchor="page" w:hAnchor="page" w:xAlign="center" w:y="4469" w:hRule="exact"/>
    </w:pPr>
    <w:rPr>
      <w:rFonts w:eastAsia="黑体"/>
      <w:szCs w:val="28"/>
    </w:rPr>
  </w:style>
  <w:style w:type="paragraph" w:styleId="2106" w:customStyle="1">
    <w:name w:val="封面一致性程度标识2"/>
    <w:basedOn w:val="1893"/>
    <w:uiPriority w:val="0"/>
    <w:qFormat/>
    <w:pPr>
      <w:widowControl w:val="off"/>
      <w:framePr w:w="9639" w:h="6917" w:wrap="around" w:vAnchor="page" w:hAnchor="page" w:xAlign="center" w:y="4469" w:hRule="exact"/>
    </w:pPr>
    <w:rPr>
      <w:szCs w:val="28"/>
    </w:rPr>
  </w:style>
  <w:style w:type="paragraph" w:styleId="2107" w:customStyle="1">
    <w:name w:val="封面标准文稿类别2"/>
    <w:basedOn w:val="1767"/>
    <w:uiPriority w:val="0"/>
    <w:qFormat/>
    <w:pPr>
      <w:spacing w:after="160" w:line="240" w:lineRule="auto"/>
      <w:widowControl w:val="off"/>
      <w:framePr w:w="9639" w:h="6917" w:wrap="around" w:vAnchor="page" w:hAnchor="page" w:xAlign="center" w:y="4469" w:hRule="exact"/>
    </w:pPr>
    <w:rPr>
      <w:szCs w:val="28"/>
    </w:rPr>
  </w:style>
  <w:style w:type="paragraph" w:styleId="2108" w:customStyle="1">
    <w:name w:val="封面标准文稿编辑信息2"/>
    <w:basedOn w:val="1935"/>
    <w:uiPriority w:val="0"/>
    <w:qFormat/>
    <w:pPr>
      <w:spacing w:after="160"/>
      <w:widowControl w:val="off"/>
      <w:framePr w:w="9639" w:h="6917" w:wrap="around" w:vAnchor="page" w:hAnchor="page" w:xAlign="center" w:y="4469" w:hRule="exact"/>
    </w:pPr>
    <w:rPr>
      <w:szCs w:val="28"/>
    </w:rPr>
  </w:style>
  <w:style w:type="paragraph" w:styleId="2109"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110" w:customStyle="1">
    <w:name w:val="封面正文内容"/>
    <w:basedOn w:val="726"/>
    <w:next w:val="726"/>
    <w:uiPriority w:val="0"/>
    <w:qFormat/>
    <w:rPr>
      <w:rFonts w:ascii="宋体" w:hAnsi="宋体" w:cs="宋体"/>
      <w:sz w:val="30"/>
      <w:szCs w:val="30"/>
    </w:rPr>
  </w:style>
  <w:style w:type="paragraph" w:styleId="2111" w:customStyle="1">
    <w:name w:val="a"/>
    <w:basedOn w:val="726"/>
    <w:uiPriority w:val="0"/>
    <w:qFormat/>
    <w:pPr>
      <w:jc w:val="left"/>
      <w:spacing w:before="100" w:beforeAutospacing="1" w:after="100" w:afterAutospacing="1"/>
      <w:widowControl/>
    </w:pPr>
    <w:rPr>
      <w:rFonts w:ascii="宋体" w:hAnsi="宋体" w:cs="宋体"/>
      <w:sz w:val="24"/>
    </w:rPr>
  </w:style>
  <w:style w:type="paragraph" w:styleId="2112" w:customStyle="1">
    <w:name w:val="方框下的ABC标题"/>
    <w:basedOn w:val="726"/>
    <w:uiPriority w:val="0"/>
    <w:qFormat/>
    <w:pPr>
      <w:spacing w:line="360" w:lineRule="auto"/>
    </w:pPr>
    <w:rPr>
      <w:rFonts w:hAnsi="宋体"/>
    </w:rPr>
  </w:style>
  <w:style w:type="paragraph" w:styleId="2113" w:customStyle="1">
    <w:name w:val="SUR-方框下的ABC标题"/>
    <w:basedOn w:val="726"/>
    <w:uiPriority w:val="0"/>
    <w:qFormat/>
    <w:pPr>
      <w:ind w:left="726" w:hanging="363"/>
      <w:jc w:val="left"/>
      <w:spacing w:line="360" w:lineRule="auto"/>
      <w:tabs>
        <w:tab w:val="left" w:pos="1140" w:leader="none"/>
      </w:tabs>
    </w:pPr>
    <w:rPr>
      <w:szCs w:val="20"/>
      <w:lang w:eastAsia="en-US"/>
    </w:rPr>
  </w:style>
  <w:style w:type="paragraph" w:styleId="2114"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115" w:customStyle="1">
    <w:name w:val="D标题二"/>
    <w:basedOn w:val="2114"/>
    <w:next w:val="2114"/>
    <w:uiPriority w:val="0"/>
    <w:qFormat/>
    <w:rPr>
      <w:rFonts w:eastAsia="黑体"/>
    </w:rPr>
  </w:style>
  <w:style w:type="paragraph" w:styleId="2116" w:customStyle="1">
    <w:name w:val="点对点应答文字"/>
    <w:basedOn w:val="726"/>
    <w:uiPriority w:val="0"/>
    <w:qFormat/>
    <w:pPr>
      <w:jc w:val="left"/>
      <w:spacing w:line="360" w:lineRule="auto"/>
    </w:pPr>
    <w:rPr>
      <w:i/>
      <w:color w:val="0000ff"/>
      <w:szCs w:val="20"/>
      <w:lang w:eastAsia="en-US"/>
    </w:rPr>
  </w:style>
  <w:style w:type="paragraph" w:styleId="2117" w:customStyle="1">
    <w:name w:val="SUR-方框标题"/>
    <w:basedOn w:val="726"/>
    <w:uiPriority w:val="0"/>
    <w:qFormat/>
    <w:pPr>
      <w:jc w:val="left"/>
      <w:spacing w:line="360" w:lineRule="auto"/>
    </w:pPr>
    <w:rPr>
      <w:szCs w:val="20"/>
      <w:lang w:eastAsia="en-US"/>
    </w:rPr>
  </w:style>
  <w:style w:type="paragraph" w:styleId="2118" w:customStyle="1">
    <w:name w:val="表内文字"/>
    <w:uiPriority w:val="0"/>
    <w:qFormat/>
    <w:rPr>
      <w:rFonts w:hint="default" w:ascii="Times New Roman" w:hAnsi="Times New Roman" w:eastAsia="宋体" w:cs="Times New Roman"/>
      <w:sz w:val="21"/>
      <w:lang w:val="en-US" w:eastAsia="zh-CN" w:bidi="ar-SA"/>
    </w:rPr>
  </w:style>
  <w:style w:type="paragraph" w:styleId="2119" w:customStyle="1">
    <w:name w:val="示意图说明"/>
    <w:basedOn w:val="726"/>
    <w:next w:val="739"/>
    <w:uiPriority w:val="0"/>
    <w:qFormat/>
    <w:pPr>
      <w:jc w:val="center"/>
      <w:spacing w:line="360" w:lineRule="auto"/>
    </w:pPr>
    <w:rPr>
      <w:rFonts w:eastAsia="黑体"/>
      <w:szCs w:val="20"/>
      <w:lang w:eastAsia="en-US"/>
    </w:rPr>
  </w:style>
  <w:style w:type="paragraph" w:styleId="2120" w:customStyle="1">
    <w:name w:val="方框标题"/>
    <w:basedOn w:val="726"/>
    <w:next w:val="726"/>
    <w:uiPriority w:val="0"/>
    <w:qFormat/>
    <w:pPr>
      <w:ind w:firstLine="397"/>
      <w:spacing w:line="360" w:lineRule="auto"/>
      <w:tabs>
        <w:tab w:val="left" w:pos="420" w:leader="none"/>
      </w:tabs>
    </w:pPr>
    <w:rPr>
      <w:rFonts w:eastAsia="黑体"/>
    </w:rPr>
  </w:style>
  <w:style w:type="paragraph" w:styleId="2121"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122" w:customStyle="1">
    <w:name w:val="MM Topic 1"/>
    <w:basedOn w:val="727"/>
    <w:uiPriority w:val="0"/>
    <w:qFormat/>
    <w:pPr>
      <w:ind w:left="420" w:hanging="420"/>
      <w:keepLines/>
      <w:spacing w:before="340" w:after="330" w:line="578" w:lineRule="auto"/>
      <w:tabs>
        <w:tab w:val="left" w:pos="0" w:leader="none"/>
        <w:tab w:val="left" w:pos="420" w:leader="none"/>
      </w:tabs>
    </w:pPr>
    <w:rPr>
      <w:rFonts w:ascii="Calibri" w:hAnsi="Calibri" w:eastAsia="宋体"/>
      <w:bCs/>
      <w:sz w:val="44"/>
      <w:szCs w:val="44"/>
      <w:lang w:val="zh-CN"/>
    </w:rPr>
  </w:style>
  <w:style w:type="paragraph" w:styleId="2123" w:customStyle="1">
    <w:name w:val="MM Topic 3"/>
    <w:basedOn w:val="729"/>
    <w:uiPriority w:val="0"/>
    <w:qFormat/>
    <w:pPr>
      <w:ind w:left="420" w:hanging="420"/>
      <w:tabs>
        <w:tab w:val="left" w:pos="0" w:leader="none"/>
      </w:tabs>
    </w:pPr>
    <w:rPr>
      <w:rFonts w:ascii="Calibri" w:hAnsi="Calibri"/>
      <w:bCs/>
      <w:szCs w:val="32"/>
      <w:lang w:val="zh-CN"/>
    </w:rPr>
  </w:style>
  <w:style w:type="paragraph" w:styleId="2124" w:customStyle="1">
    <w:name w:val="p15"/>
    <w:basedOn w:val="726"/>
    <w:uiPriority w:val="0"/>
    <w:qFormat/>
    <w:pPr>
      <w:jc w:val="left"/>
      <w:spacing w:before="156" w:after="156"/>
      <w:widowControl/>
    </w:pPr>
    <w:rPr>
      <w:rFonts w:ascii="黑体" w:hAnsi="黑体" w:eastAsia="黑体" w:cs="宋体"/>
      <w:szCs w:val="21"/>
    </w:rPr>
  </w:style>
  <w:style w:type="paragraph" w:styleId="2125" w:customStyle="1">
    <w:name w:val="p16"/>
    <w:basedOn w:val="726"/>
    <w:uiPriority w:val="0"/>
    <w:qFormat/>
    <w:pPr>
      <w:ind w:firstLine="420"/>
      <w:widowControl/>
    </w:pPr>
    <w:rPr>
      <w:rFonts w:ascii="宋体" w:hAnsi="宋体" w:cs="宋体"/>
      <w:sz w:val="20"/>
      <w:szCs w:val="20"/>
    </w:rPr>
  </w:style>
  <w:style w:type="paragraph" w:styleId="2126" w:customStyle="1">
    <w:name w:val="p17"/>
    <w:basedOn w:val="726"/>
    <w:uiPriority w:val="0"/>
    <w:qFormat/>
    <w:pPr>
      <w:jc w:val="center"/>
      <w:spacing w:before="156" w:after="156"/>
      <w:widowControl/>
    </w:pPr>
    <w:rPr>
      <w:rFonts w:ascii="黑体" w:hAnsi="黑体" w:eastAsia="黑体" w:cs="宋体"/>
      <w:szCs w:val="21"/>
    </w:rPr>
  </w:style>
  <w:style w:type="paragraph" w:styleId="2127" w:customStyle="1">
    <w:name w:val="0-投标正文"/>
    <w:basedOn w:val="727"/>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128" w:customStyle="1">
    <w:name w:val="网格型1"/>
    <w:basedOn w:val="73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29" w:customStyle="1">
    <w:name w:val="网格型2"/>
    <w:basedOn w:val="73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0" w:customStyle="1">
    <w:name w:val="网格型11"/>
    <w:basedOn w:val="73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1" w:customStyle="1">
    <w:name w:val="网格型21"/>
    <w:basedOn w:val="73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2" w:customStyle="1">
    <w:name w:val="网格型3"/>
    <w:basedOn w:val="73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3" w:customStyle="1">
    <w:name w:val="网格型12"/>
    <w:basedOn w:val="73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4" w:customStyle="1">
    <w:name w:val="网格型22"/>
    <w:basedOn w:val="73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5" w:customStyle="1">
    <w:name w:val="网格型4"/>
    <w:basedOn w:val="73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6" w:customStyle="1">
    <w:name w:val="网格型13"/>
    <w:basedOn w:val="73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7" w:customStyle="1">
    <w:name w:val="网格型23"/>
    <w:basedOn w:val="73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8" w:customStyle="1">
    <w:name w:val="网格型5"/>
    <w:basedOn w:val="73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9" w:customStyle="1">
    <w:name w:val="网格型6"/>
    <w:basedOn w:val="73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40" w:customStyle="1">
    <w:name w:val="网格型14"/>
    <w:basedOn w:val="73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41" w:customStyle="1">
    <w:name w:val="网格型24"/>
    <w:basedOn w:val="73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42" w:customStyle="1">
    <w:name w:val="网格型7"/>
    <w:basedOn w:val="73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43" w:customStyle="1">
    <w:name w:val="网格型8"/>
    <w:basedOn w:val="73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144" w:customStyle="1">
    <w:name w:val="普通(网站) Char"/>
    <w:link w:val="2145"/>
    <w:uiPriority w:val="0"/>
    <w:qFormat/>
    <w:rPr>
      <w:rFonts w:ascii="宋体" w:hAnsi="宋体" w:cs="宋体"/>
      <w:color w:val="000000"/>
      <w:sz w:val="24"/>
      <w:szCs w:val="24"/>
    </w:rPr>
  </w:style>
  <w:style w:type="paragraph" w:styleId="2145" w:customStyle="1">
    <w:name w:val="普通(网站)11"/>
    <w:basedOn w:val="726"/>
    <w:link w:val="2144"/>
    <w:uiPriority w:val="0"/>
    <w:qFormat/>
    <w:pPr>
      <w:jc w:val="left"/>
      <w:spacing w:before="100" w:beforeAutospacing="1" w:after="100" w:afterAutospacing="1"/>
      <w:widowControl/>
    </w:pPr>
    <w:rPr>
      <w:rFonts w:ascii="宋体" w:hAnsi="宋体" w:cs="宋体"/>
      <w:color w:val="000000"/>
      <w:sz w:val="24"/>
    </w:rPr>
  </w:style>
  <w:style w:type="character" w:styleId="2146" w:customStyle="1">
    <w:name w:val="正文缩进 Char"/>
    <w:uiPriority w:val="0"/>
    <w:qFormat/>
    <w:rPr>
      <w:rFonts w:eastAsia="宋体"/>
      <w:sz w:val="21"/>
      <w:lang w:val="en-US" w:eastAsia="zh-CN" w:bidi="ar-SA"/>
    </w:rPr>
  </w:style>
  <w:style w:type="paragraph" w:styleId="2147" w:customStyle="1">
    <w:name w:val="Andy_正文格式"/>
    <w:basedOn w:val="726"/>
    <w:uiPriority w:val="0"/>
    <w:qFormat/>
    <w:pPr>
      <w:ind w:firstLine="560"/>
      <w:jc w:val="left"/>
    </w:pPr>
    <w:rPr>
      <w:rFonts w:ascii="仿宋_GB2312" w:eastAsia="仿宋_GB2312"/>
      <w:sz w:val="28"/>
      <w:szCs w:val="28"/>
    </w:rPr>
  </w:style>
  <w:style w:type="character" w:styleId="2148" w:customStyle="1">
    <w:name w:val="p141"/>
    <w:uiPriority w:val="0"/>
    <w:qFormat/>
    <w:rPr>
      <w:sz w:val="21"/>
      <w:szCs w:val="21"/>
    </w:rPr>
  </w:style>
  <w:style w:type="character" w:styleId="2149" w:customStyle="1">
    <w:name w:val="标题 3 字符"/>
    <w:uiPriority w:val="0"/>
    <w:qFormat/>
    <w:rPr>
      <w:b/>
      <w:sz w:val="32"/>
    </w:rPr>
  </w:style>
  <w:style w:type="paragraph" w:styleId="2150"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151" w:customStyle="1">
    <w:name w:val="px_10"/>
    <w:basedOn w:val="736"/>
    <w:uiPriority w:val="0"/>
    <w:qFormat/>
  </w:style>
  <w:style w:type="paragraph" w:styleId="2152"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153" w:customStyle="1">
    <w:name w:val="text-tag"/>
    <w:basedOn w:val="726"/>
    <w:uiPriority w:val="99"/>
    <w:semiHidden/>
    <w:qFormat/>
    <w:pPr>
      <w:jc w:val="left"/>
      <w:spacing w:before="100" w:beforeAutospacing="1" w:after="100" w:afterAutospacing="1"/>
      <w:widowControl/>
    </w:pPr>
    <w:rPr>
      <w:rFonts w:ascii="宋体" w:hAnsi="宋体" w:cs="宋体"/>
      <w:sz w:val="24"/>
    </w:rPr>
  </w:style>
  <w:style w:type="paragraph" w:styleId="2154" w:customStyle="1">
    <w:name w:val="_Style 1379"/>
    <w:basedOn w:val="726"/>
    <w:next w:val="726"/>
    <w:uiPriority w:val="0"/>
    <w:qFormat/>
    <w:pPr>
      <w:jc w:val="center"/>
      <w:pBdr>
        <w:bottom w:val="single" w:color="auto" w:sz="6" w:space="1"/>
      </w:pBdr>
    </w:pPr>
    <w:rPr>
      <w:rFonts w:ascii="Arial"/>
      <w:vanish/>
      <w:sz w:val="16"/>
    </w:rPr>
  </w:style>
  <w:style w:type="paragraph" w:styleId="2155" w:customStyle="1">
    <w:name w:val="_Style 1380"/>
    <w:basedOn w:val="726"/>
    <w:next w:val="726"/>
    <w:uiPriority w:val="0"/>
    <w:qFormat/>
    <w:pPr>
      <w:jc w:val="center"/>
      <w:pBdr>
        <w:top w:val="single" w:color="auto" w:sz="6" w:space="1"/>
      </w:pBdr>
    </w:pPr>
    <w:rPr>
      <w:rFonts w:ascii="Arial"/>
      <w:vanish/>
      <w:sz w:val="16"/>
    </w:rPr>
  </w:style>
  <w:style w:type="paragraph" w:styleId="2156"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157" w:customStyle="1">
    <w:name w:val="索引 11"/>
    <w:basedOn w:val="726"/>
    <w:next w:val="726"/>
    <w:uiPriority w:val="99"/>
    <w:qFormat/>
    <w:pPr>
      <w:spacing w:line="360" w:lineRule="auto"/>
    </w:pPr>
    <w:rPr>
      <w:rFonts w:ascii="仿宋_GB2312" w:eastAsia="仿宋_GB2312"/>
      <w:sz w:val="24"/>
      <w:szCs w:val="20"/>
    </w:rPr>
  </w:style>
  <w:style w:type="paragraph" w:styleId="2158" w:customStyle="1">
    <w:name w:val="Revision"/>
    <w:hidden/>
    <w:uiPriority w:val="99"/>
    <w:unhideWhenUsed/>
    <w:qFormat/>
    <w:rPr>
      <w:rFonts w:hint="default" w:ascii="Times New Roman" w:hAnsi="Times New Roman" w:eastAsia="宋体" w:cs="Times New Roman"/>
      <w:sz w:val="21"/>
      <w:szCs w:val="24"/>
      <w:lang w:val="en-US" w:eastAsia="zh-CN" w:bidi="ar-SA"/>
    </w:rPr>
  </w:style>
  <w:style w:type="table" w:styleId="2159" w:customStyle="1">
    <w:name w:val="网格型9"/>
    <w:basedOn w:val="73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160" w:customStyle="1">
    <w:name w:val="Normal_0"/>
    <w:next w:val="738"/>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161" w:customStyle="1">
    <w:name w:val="引用 Char3"/>
    <w:basedOn w:val="736"/>
    <w:uiPriority w:val="99"/>
    <w:semiHidden/>
    <w:qFormat/>
    <w:rPr>
      <w:i/>
      <w:iCs/>
      <w:color w:val="000000" w:themeColor="text1"/>
      <w:sz w:val="21"/>
      <w:szCs w:val="24"/>
      <w14:textFill>
        <w14:solidFill>
          <w14:schemeClr w14:val="tx1"/>
        </w14:solidFill>
      </w14:textFill>
    </w:rPr>
  </w:style>
  <w:style w:type="paragraph" w:styleId="2162">
    <w:name w:val="Intense Quote"/>
    <w:basedOn w:val="726"/>
    <w:next w:val="726"/>
    <w:link w:val="21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2"/>
    </w:rPr>
  </w:style>
  <w:style w:type="character" w:styleId="2163" w:customStyle="1">
    <w:name w:val="明显引用 字符2"/>
    <w:basedOn w:val="736"/>
    <w:link w:val="2162"/>
    <w:uiPriority w:val="30"/>
    <w:qFormat/>
    <w:rPr>
      <w:i/>
      <w:sz w:val="21"/>
      <w:szCs w:val="22"/>
      <w:shd w:val="clear" w:color="auto" w:fill="f2f2f2"/>
    </w:rPr>
  </w:style>
  <w:style w:type="character" w:styleId="2164" w:customStyle="1">
    <w:name w:val="Footer Char"/>
    <w:uiPriority w:val="99"/>
    <w:qFormat/>
  </w:style>
  <w:style w:type="table" w:styleId="216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16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16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2168" w:customStyle="1">
    <w:name w:val="无格式表格 31"/>
    <w:uiPriority w:val="99"/>
    <w:qFormat/>
    <w:tblPr>
      <w:tblCellMar>
        <w:left w:w="0" w:type="dxa"/>
        <w:top w:w="0" w:type="dxa"/>
        <w:right w:w="0" w:type="dxa"/>
        <w:bottom w:w="0" w:type="dxa"/>
      </w:tblCellMar>
    </w:tblPr>
  </w:style>
  <w:style w:type="table" w:styleId="2169" w:customStyle="1">
    <w:name w:val="无格式表格 41"/>
    <w:uiPriority w:val="99"/>
    <w:qFormat/>
    <w:tblPr>
      <w:tblCellMar>
        <w:left w:w="0" w:type="dxa"/>
        <w:top w:w="0" w:type="dxa"/>
        <w:right w:w="0" w:type="dxa"/>
        <w:bottom w:w="0" w:type="dxa"/>
      </w:tblCellMar>
    </w:tblPr>
  </w:style>
  <w:style w:type="table" w:styleId="2170" w:customStyle="1">
    <w:name w:val="无格式表格 51"/>
    <w:uiPriority w:val="99"/>
    <w:qFormat/>
    <w:tblPr>
      <w:tblCellMar>
        <w:left w:w="0" w:type="dxa"/>
        <w:top w:w="0" w:type="dxa"/>
        <w:right w:w="0" w:type="dxa"/>
        <w:bottom w:w="0" w:type="dxa"/>
      </w:tblCellMar>
    </w:tblPr>
  </w:style>
  <w:style w:type="table" w:styleId="217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217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217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217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217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217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217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217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217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218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18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18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18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18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18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218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218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18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18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19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19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19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219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219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219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219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219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219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219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0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0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0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0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0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0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0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220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220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0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1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1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21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21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221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221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1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1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1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221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2220" w:customStyle="1">
    <w:name w:val="清单表 1 浅色1"/>
    <w:uiPriority w:val="99"/>
    <w:qFormat/>
    <w:tblPr>
      <w:tblCellMar>
        <w:left w:w="0" w:type="dxa"/>
        <w:top w:w="0" w:type="dxa"/>
        <w:right w:w="0" w:type="dxa"/>
        <w:bottom w:w="0" w:type="dxa"/>
      </w:tblCellMar>
    </w:tblPr>
  </w:style>
  <w:style w:type="table" w:styleId="2221" w:customStyle="1">
    <w:name w:val="List Table 1 Light - Accent 1"/>
    <w:uiPriority w:val="99"/>
    <w:qFormat/>
    <w:tblPr>
      <w:tblCellMar>
        <w:left w:w="0" w:type="dxa"/>
        <w:top w:w="0" w:type="dxa"/>
        <w:right w:w="0" w:type="dxa"/>
        <w:bottom w:w="0" w:type="dxa"/>
      </w:tblCellMar>
    </w:tblPr>
  </w:style>
  <w:style w:type="table" w:styleId="2222" w:customStyle="1">
    <w:name w:val="List Table 1 Light - Accent 2"/>
    <w:uiPriority w:val="99"/>
    <w:qFormat/>
    <w:tblPr>
      <w:tblCellMar>
        <w:left w:w="0" w:type="dxa"/>
        <w:top w:w="0" w:type="dxa"/>
        <w:right w:w="0" w:type="dxa"/>
        <w:bottom w:w="0" w:type="dxa"/>
      </w:tblCellMar>
    </w:tblPr>
  </w:style>
  <w:style w:type="table" w:styleId="2223" w:customStyle="1">
    <w:name w:val="List Table 1 Light - Accent 3"/>
    <w:uiPriority w:val="99"/>
    <w:qFormat/>
    <w:tblPr>
      <w:tblCellMar>
        <w:left w:w="0" w:type="dxa"/>
        <w:top w:w="0" w:type="dxa"/>
        <w:right w:w="0" w:type="dxa"/>
        <w:bottom w:w="0" w:type="dxa"/>
      </w:tblCellMar>
    </w:tblPr>
  </w:style>
  <w:style w:type="table" w:styleId="2224" w:customStyle="1">
    <w:name w:val="List Table 1 Light - Accent 4"/>
    <w:uiPriority w:val="99"/>
    <w:qFormat/>
    <w:tblPr>
      <w:tblCellMar>
        <w:left w:w="0" w:type="dxa"/>
        <w:top w:w="0" w:type="dxa"/>
        <w:right w:w="0" w:type="dxa"/>
        <w:bottom w:w="0" w:type="dxa"/>
      </w:tblCellMar>
    </w:tblPr>
  </w:style>
  <w:style w:type="table" w:styleId="2225" w:customStyle="1">
    <w:name w:val="List Table 1 Light - Accent 5"/>
    <w:uiPriority w:val="99"/>
    <w:qFormat/>
    <w:tblPr>
      <w:tblCellMar>
        <w:left w:w="0" w:type="dxa"/>
        <w:top w:w="0" w:type="dxa"/>
        <w:right w:w="0" w:type="dxa"/>
        <w:bottom w:w="0" w:type="dxa"/>
      </w:tblCellMar>
    </w:tblPr>
  </w:style>
  <w:style w:type="table" w:styleId="2226" w:customStyle="1">
    <w:name w:val="List Table 1 Light - Accent 6"/>
    <w:uiPriority w:val="99"/>
    <w:qFormat/>
    <w:tblPr>
      <w:tblCellMar>
        <w:left w:w="0" w:type="dxa"/>
        <w:top w:w="0" w:type="dxa"/>
        <w:right w:w="0" w:type="dxa"/>
        <w:bottom w:w="0" w:type="dxa"/>
      </w:tblCellMar>
    </w:tblPr>
  </w:style>
  <w:style w:type="table" w:styleId="222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222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222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223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223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223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223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223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223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223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223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223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223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224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224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224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224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224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224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224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224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224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224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225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225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225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225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225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225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225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225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225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225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226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226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226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226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226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226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226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226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226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2269" w:customStyle="1">
    <w:name w:val="Lined - Accent"/>
    <w:uiPriority w:val="99"/>
    <w:qFormat/>
    <w:rPr>
      <w:color w:val="404040"/>
    </w:rPr>
    <w:tblPr>
      <w:tblCellMar>
        <w:left w:w="0" w:type="dxa"/>
        <w:top w:w="0" w:type="dxa"/>
        <w:right w:w="0" w:type="dxa"/>
        <w:bottom w:w="0" w:type="dxa"/>
      </w:tblCellMar>
    </w:tblPr>
  </w:style>
  <w:style w:type="table" w:styleId="2270" w:customStyle="1">
    <w:name w:val="Lined - Accent 1"/>
    <w:uiPriority w:val="99"/>
    <w:qFormat/>
    <w:rPr>
      <w:color w:val="404040"/>
    </w:rPr>
    <w:tblPr>
      <w:tblCellMar>
        <w:left w:w="0" w:type="dxa"/>
        <w:top w:w="0" w:type="dxa"/>
        <w:right w:w="0" w:type="dxa"/>
        <w:bottom w:w="0" w:type="dxa"/>
      </w:tblCellMar>
    </w:tblPr>
  </w:style>
  <w:style w:type="table" w:styleId="2271" w:customStyle="1">
    <w:name w:val="Lined - Accent 2"/>
    <w:uiPriority w:val="99"/>
    <w:qFormat/>
    <w:rPr>
      <w:color w:val="404040"/>
    </w:rPr>
    <w:tblPr>
      <w:tblCellMar>
        <w:left w:w="0" w:type="dxa"/>
        <w:top w:w="0" w:type="dxa"/>
        <w:right w:w="0" w:type="dxa"/>
        <w:bottom w:w="0" w:type="dxa"/>
      </w:tblCellMar>
    </w:tblPr>
  </w:style>
  <w:style w:type="table" w:styleId="2272" w:customStyle="1">
    <w:name w:val="Lined - Accent 3"/>
    <w:uiPriority w:val="99"/>
    <w:qFormat/>
    <w:rPr>
      <w:color w:val="404040"/>
    </w:rPr>
    <w:tblPr>
      <w:tblCellMar>
        <w:left w:w="0" w:type="dxa"/>
        <w:top w:w="0" w:type="dxa"/>
        <w:right w:w="0" w:type="dxa"/>
        <w:bottom w:w="0" w:type="dxa"/>
      </w:tblCellMar>
    </w:tblPr>
  </w:style>
  <w:style w:type="table" w:styleId="2273" w:customStyle="1">
    <w:name w:val="Lined - Accent 4"/>
    <w:uiPriority w:val="99"/>
    <w:qFormat/>
    <w:rPr>
      <w:color w:val="404040"/>
    </w:rPr>
    <w:tblPr>
      <w:tblCellMar>
        <w:left w:w="0" w:type="dxa"/>
        <w:top w:w="0" w:type="dxa"/>
        <w:right w:w="0" w:type="dxa"/>
        <w:bottom w:w="0" w:type="dxa"/>
      </w:tblCellMar>
    </w:tblPr>
  </w:style>
  <w:style w:type="table" w:styleId="2274" w:customStyle="1">
    <w:name w:val="Lined - Accent 5"/>
    <w:uiPriority w:val="99"/>
    <w:qFormat/>
    <w:rPr>
      <w:color w:val="404040"/>
    </w:rPr>
    <w:tblPr>
      <w:tblCellMar>
        <w:left w:w="0" w:type="dxa"/>
        <w:top w:w="0" w:type="dxa"/>
        <w:right w:w="0" w:type="dxa"/>
        <w:bottom w:w="0" w:type="dxa"/>
      </w:tblCellMar>
    </w:tblPr>
  </w:style>
  <w:style w:type="table" w:styleId="2275" w:customStyle="1">
    <w:name w:val="Lined - Accent 6"/>
    <w:uiPriority w:val="99"/>
    <w:qFormat/>
    <w:rPr>
      <w:color w:val="404040"/>
    </w:rPr>
    <w:tblPr>
      <w:tblCellMar>
        <w:left w:w="0" w:type="dxa"/>
        <w:top w:w="0" w:type="dxa"/>
        <w:right w:w="0" w:type="dxa"/>
        <w:bottom w:w="0" w:type="dxa"/>
      </w:tblCellMar>
    </w:tblPr>
  </w:style>
  <w:style w:type="table" w:styleId="227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227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227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227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228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228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228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228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228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228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228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228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228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228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2290" w:customStyle="1">
    <w:name w:val="标题 21"/>
    <w:basedOn w:val="726"/>
    <w:next w:val="726"/>
    <w:uiPriority w:val="9"/>
    <w:qFormat/>
    <w:pPr>
      <w:jc w:val="center"/>
      <w:keepLines/>
      <w:keepNext/>
      <w:spacing w:before="260" w:after="260" w:line="416" w:lineRule="auto"/>
      <w:outlineLvl w:val="1"/>
    </w:pPr>
    <w:rPr>
      <w:rFonts w:ascii="Cambria" w:hAnsi="Cambria"/>
      <w:b/>
      <w:bCs/>
      <w:sz w:val="32"/>
      <w:szCs w:val="32"/>
    </w:rPr>
  </w:style>
  <w:style w:type="table" w:styleId="2291" w:customStyle="1">
    <w:name w:val="普通表格1"/>
    <w:uiPriority w:val="99"/>
    <w:unhideWhenUsed/>
    <w:qFormat/>
    <w:tblPr>
      <w:tblCellMar>
        <w:left w:w="0" w:type="dxa"/>
        <w:top w:w="0" w:type="dxa"/>
        <w:right w:w="0" w:type="dxa"/>
        <w:bottom w:w="0" w:type="dxa"/>
      </w:tblCellMar>
    </w:tblPr>
  </w:style>
  <w:style w:type="paragraph" w:styleId="2292" w:customStyle="1">
    <w:name w:val="列表 31"/>
    <w:basedOn w:val="726"/>
    <w:uiPriority w:val="0"/>
    <w:qFormat/>
    <w:pPr>
      <w:ind w:left="100" w:hanging="200"/>
    </w:pPr>
    <w:rPr>
      <w:szCs w:val="21"/>
    </w:rPr>
  </w:style>
  <w:style w:type="paragraph" w:styleId="2293" w:customStyle="1">
    <w:name w:val="批注文字1"/>
    <w:basedOn w:val="2294"/>
    <w:uiPriority w:val="99"/>
    <w:unhideWhenUsed/>
    <w:qFormat/>
    <w:pPr>
      <w:jc w:val="left"/>
      <w:spacing w:line="360" w:lineRule="auto"/>
    </w:pPr>
    <w:rPr>
      <w:rFonts w:ascii="Times New Roman" w:hAnsi="Times New Roman"/>
      <w:sz w:val="24"/>
      <w:szCs w:val="24"/>
      <w:lang w:eastAsia="en-US"/>
    </w:rPr>
  </w:style>
  <w:style w:type="paragraph" w:styleId="2294" w:customStyle="1">
    <w:name w:val="Normal_13"/>
    <w:uiPriority w:val="0"/>
    <w:qFormat/>
    <w:pPr>
      <w:jc w:val="both"/>
      <w:widowControl w:val="off"/>
    </w:pPr>
    <w:rPr>
      <w:rFonts w:hint="default" w:ascii="Calibri" w:hAnsi="Calibri" w:eastAsia="宋体" w:cs="Times New Roman"/>
      <w:sz w:val="21"/>
      <w:szCs w:val="22"/>
      <w:lang w:val="en-US" w:eastAsia="zh-CN" w:bidi="ar-SA"/>
    </w:rPr>
  </w:style>
  <w:style w:type="paragraph" w:styleId="2295" w:customStyle="1">
    <w:name w:val="正文文本11"/>
    <w:basedOn w:val="726"/>
    <w:uiPriority w:val="0"/>
    <w:qFormat/>
    <w:rPr>
      <w:rFonts w:ascii="楷体_GB2312" w:hAnsi="Arial" w:eastAsia="楷体_GB2312"/>
      <w:sz w:val="28"/>
      <w:szCs w:val="20"/>
      <w:lang w:eastAsia="en-US"/>
    </w:rPr>
  </w:style>
  <w:style w:type="paragraph" w:styleId="2296" w:customStyle="1">
    <w:name w:val="列表接续1"/>
    <w:basedOn w:val="726"/>
    <w:uiPriority w:val="99"/>
    <w:unhideWhenUsed/>
    <w:qFormat/>
    <w:pPr>
      <w:contextualSpacing/>
      <w:ind w:left="420"/>
      <w:spacing w:after="120"/>
    </w:pPr>
    <w:rPr>
      <w:szCs w:val="22"/>
    </w:rPr>
  </w:style>
  <w:style w:type="paragraph" w:styleId="2297" w:customStyle="1">
    <w:name w:val="目录 31"/>
    <w:basedOn w:val="726"/>
    <w:next w:val="726"/>
    <w:uiPriority w:val="39"/>
    <w:qFormat/>
    <w:pPr>
      <w:ind w:left="420"/>
      <w:jc w:val="left"/>
    </w:pPr>
    <w:rPr>
      <w:iCs/>
    </w:rPr>
  </w:style>
  <w:style w:type="paragraph" w:styleId="2298" w:customStyle="1">
    <w:name w:val="批注框文本1"/>
    <w:basedOn w:val="726"/>
    <w:uiPriority w:val="99"/>
    <w:unhideWhenUsed/>
    <w:qFormat/>
    <w:rPr>
      <w:sz w:val="18"/>
      <w:szCs w:val="18"/>
      <w:lang w:eastAsia="en-US"/>
    </w:rPr>
  </w:style>
  <w:style w:type="paragraph" w:styleId="2299" w:customStyle="1">
    <w:name w:val="页脚1"/>
    <w:basedOn w:val="726"/>
    <w:uiPriority w:val="99"/>
    <w:unhideWhenUsed/>
    <w:qFormat/>
    <w:pPr>
      <w:jc w:val="left"/>
      <w:spacing w:line="240" w:lineRule="atLeast"/>
      <w:tabs>
        <w:tab w:val="center" w:pos="4153" w:leader="none"/>
        <w:tab w:val="right" w:pos="8306" w:leader="none"/>
      </w:tabs>
    </w:pPr>
    <w:rPr>
      <w:sz w:val="18"/>
      <w:szCs w:val="18"/>
    </w:rPr>
  </w:style>
  <w:style w:type="paragraph" w:styleId="2300" w:customStyle="1">
    <w:name w:val="页眉1"/>
    <w:basedOn w:val="726"/>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paragraph" w:styleId="2301" w:customStyle="1">
    <w:name w:val="目录 11"/>
    <w:basedOn w:val="726"/>
    <w:next w:val="726"/>
    <w:uiPriority w:val="39"/>
    <w:qFormat/>
    <w:pPr>
      <w:jc w:val="left"/>
      <w:spacing w:before="120" w:after="120"/>
    </w:pPr>
    <w:rPr>
      <w:rFonts w:ascii="楷体_GB2312"/>
      <w:b/>
      <w:bCs/>
      <w:caps/>
      <w:sz w:val="44"/>
      <w:szCs w:val="44"/>
    </w:rPr>
  </w:style>
  <w:style w:type="paragraph" w:styleId="2302" w:customStyle="1">
    <w:name w:val="目录 21"/>
    <w:basedOn w:val="726"/>
    <w:next w:val="726"/>
    <w:uiPriority w:val="39"/>
    <w:unhideWhenUsed/>
    <w:qFormat/>
    <w:pPr>
      <w:ind w:left="200"/>
    </w:pPr>
    <w:rPr>
      <w:szCs w:val="22"/>
    </w:rPr>
  </w:style>
  <w:style w:type="table" w:styleId="2303" w:customStyle="1">
    <w:name w:val="网格型15"/>
    <w:basedOn w:val="2291"/>
    <w:uiPriority w:val="59"/>
    <w:qFormat/>
    <w:tblPr/>
  </w:style>
  <w:style w:type="character" w:styleId="2304" w:customStyle="1">
    <w:name w:val="HTML 缩写1"/>
    <w:basedOn w:val="1217"/>
    <w:uiPriority w:val="0"/>
    <w:qFormat/>
  </w:style>
  <w:style w:type="character" w:styleId="2305" w:customStyle="1">
    <w:name w:val="超链接1"/>
    <w:uiPriority w:val="99"/>
    <w:qFormat/>
    <w:rPr>
      <w:color w:val="0000ff"/>
      <w:u w:val="single"/>
    </w:rPr>
  </w:style>
  <w:style w:type="paragraph" w:styleId="2306" w:customStyle="1">
    <w:name w:val="正文1"/>
    <w:basedOn w:val="726"/>
    <w:next w:val="1556"/>
    <w:uiPriority w:val="0"/>
    <w:qFormat/>
    <w:pPr>
      <w:jc w:val="left"/>
      <w:spacing w:line="360" w:lineRule="atLeast"/>
    </w:pPr>
    <w:rPr>
      <w:rFonts w:ascii="宋体" w:hAnsi="Calibri"/>
      <w:sz w:val="24"/>
      <w:szCs w:val="20"/>
    </w:rPr>
  </w:style>
  <w:style w:type="paragraph" w:styleId="2307"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2308" w:customStyle="1">
    <w:name w:val="正文缩进 Char3"/>
    <w:uiPriority w:val="0"/>
    <w:qFormat/>
    <w:rPr>
      <w:rFonts w:ascii="Times New Roman" w:hAnsi="Times New Roman" w:eastAsia="宋体" w:cs="Times New Roman"/>
      <w:szCs w:val="24"/>
    </w:rPr>
  </w:style>
  <w:style w:type="paragraph" w:styleId="2309" w:customStyle="1">
    <w:name w:val="样式 宋体 五号 两端对齐 行距: 单倍行距"/>
    <w:basedOn w:val="726"/>
    <w:uiPriority w:val="0"/>
    <w:qFormat/>
    <w:pPr>
      <w:numPr>
        <w:ilvl w:val="0"/>
        <w:numId w:val="2"/>
      </w:numPr>
      <w:ind w:left="0" w:firstLine="0"/>
    </w:pPr>
    <w:rPr>
      <w:rFonts w:ascii="宋体" w:hAnsi="宋体" w:cs="宋体"/>
      <w:szCs w:val="20"/>
    </w:rPr>
  </w:style>
  <w:style w:type="character" w:styleId="2310" w:customStyle="1">
    <w:name w:val="htd0_0"/>
    <w:uiPriority w:val="0"/>
    <w:qFormat/>
    <w:rPr>
      <w:rFonts w:ascii="Times New Roman" w:hAnsi="Times New Roman" w:eastAsia="宋体" w:cs="Times New Roman"/>
    </w:rPr>
  </w:style>
  <w:style w:type="paragraph" w:styleId="2311" w:customStyle="1">
    <w:name w:val="Normal_1"/>
    <w:uiPriority w:val="0"/>
    <w:qFormat/>
    <w:pPr>
      <w:jc w:val="both"/>
      <w:widowControl w:val="off"/>
    </w:pPr>
    <w:rPr>
      <w:rFonts w:hint="default" w:ascii="Calibri" w:hAnsi="Calibri" w:eastAsia="宋体" w:cs="Times New Roman"/>
      <w:sz w:val="21"/>
      <w:szCs w:val="24"/>
      <w:lang w:val="en-US" w:eastAsia="zh-CN" w:bidi="ar-SA"/>
    </w:rPr>
  </w:style>
  <w:style w:type="character" w:styleId="2312" w:customStyle="1">
    <w:name w:val="titlebody"/>
    <w:uiPriority w:val="0"/>
    <w:qFormat/>
    <w:rPr>
      <w:rFonts w:ascii="宋体" w:hAnsi="宋体" w:eastAsia="宋体" w:cs="宋体"/>
      <w:b/>
      <w:bCs/>
      <w:color w:val="000000"/>
      <w:sz w:val="24"/>
      <w:szCs w:val="24"/>
    </w:rPr>
  </w:style>
  <w:style w:type="paragraph" w:styleId="2313"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2314"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2315"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2316"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317"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2318"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2319"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2320"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2321"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2322"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2323"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2324"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2325"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2326"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2327"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2328"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2329"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2330"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2331"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2332"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2333"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2334"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2335"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2336"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2337"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2338"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339"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2340"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2341"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2342"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2343"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2344"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2345"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2346"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2347"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2348"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2349"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2350"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2351"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352"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2353"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2354" w:customStyle="1">
    <w:name w:val="Normal_27"/>
    <w:uiPriority w:val="0"/>
    <w:qFormat/>
    <w:rPr>
      <w:rFonts w:hint="default" w:ascii="Times New Roman" w:hAnsi="Times New Roman" w:eastAsia="Times New Roman" w:cs="Times New Roman"/>
      <w:sz w:val="24"/>
      <w:szCs w:val="24"/>
      <w:lang w:val="en-US" w:eastAsia="zh-CN" w:bidi="ar-SA"/>
    </w:rPr>
  </w:style>
  <w:style w:type="table" w:styleId="2355" w:customStyle="1">
    <w:name w:val="网格型10"/>
    <w:basedOn w:val="73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23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7BE659E-89BD-4B41-8CF5-ED213F7B0DD3}"/>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袁杜翔</cp:lastModifiedBy>
  <cp:revision>879</cp:revision>
  <dcterms:created xsi:type="dcterms:W3CDTF">2025-10-07T13:40:00Z</dcterms:created>
  <dcterms:modified xsi:type="dcterms:W3CDTF">2026-06-01T02:00:24Z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A5E8991114CC4F02BD88395E8A3CE685_13</vt:lpwstr>
  </property>
  <property fmtid="{D5CDD505-2E9C-101B-9397-08002B2CF9AE}" pid="4" name="KSOTemplateDocerSaveRecord">
    <vt:lpwstr>eyJoZGlkIjoiMThmMDdhNGExZGZhMjIwYjI0ZDYxZGRmYWZmYWRjYWUiLCJ1c2VySWQiOiI2MjMyNjk2NzAifQ==</vt:lpwstr>
  </property>
</Properties>
</file>